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88" w:rsidRDefault="00DC2588" w:rsidP="00EE707E">
      <w:pPr>
        <w:keepNext/>
        <w:spacing w:line="276" w:lineRule="auto"/>
        <w:ind w:right="866"/>
        <w:rPr>
          <w:rFonts w:asciiTheme="majorHAnsi" w:eastAsiaTheme="majorEastAsia" w:hAnsiTheme="majorHAnsi" w:cstheme="majorBidi"/>
          <w:i/>
          <w:iCs/>
          <w:color w:val="0039A6" w:themeColor="accent1"/>
          <w:spacing w:val="15"/>
          <w:sz w:val="22"/>
          <w:szCs w:val="22"/>
          <w:lang w:val="en-CA"/>
        </w:rPr>
      </w:pPr>
      <w:bookmarkStart w:id="0" w:name="_GoBack"/>
      <w:bookmarkEnd w:id="0"/>
    </w:p>
    <w:p w:rsidR="00DC2588" w:rsidRPr="00DC2588" w:rsidRDefault="00DC2588" w:rsidP="00EE707E">
      <w:pPr>
        <w:keepNext/>
        <w:spacing w:line="276" w:lineRule="auto"/>
        <w:ind w:right="866"/>
        <w:rPr>
          <w:rFonts w:asciiTheme="majorHAnsi" w:eastAsiaTheme="majorEastAsia" w:hAnsiTheme="majorHAnsi" w:cstheme="majorBidi"/>
          <w:iCs/>
          <w:color w:val="0039A6" w:themeColor="accent1"/>
          <w:spacing w:val="15"/>
          <w:sz w:val="22"/>
          <w:szCs w:val="22"/>
          <w:lang w:val="en-CA"/>
        </w:rPr>
      </w:pPr>
      <w:r>
        <w:rPr>
          <w:rFonts w:asciiTheme="majorHAnsi" w:eastAsiaTheme="majorEastAsia" w:hAnsiTheme="majorHAnsi" w:cstheme="majorBidi"/>
          <w:iCs/>
          <w:color w:val="0039A6" w:themeColor="accent1"/>
          <w:spacing w:val="15"/>
          <w:sz w:val="22"/>
          <w:szCs w:val="22"/>
          <w:lang w:val="en-CA"/>
        </w:rPr>
        <w:t>Library2Go Selection Guidelines, updated July 2018</w:t>
      </w:r>
    </w:p>
    <w:p w:rsidR="00DC2588" w:rsidRDefault="00DC2588" w:rsidP="00EE707E">
      <w:pPr>
        <w:keepNext/>
        <w:spacing w:line="276" w:lineRule="auto"/>
        <w:ind w:right="866"/>
        <w:rPr>
          <w:rFonts w:asciiTheme="majorHAnsi" w:eastAsiaTheme="majorEastAsia" w:hAnsiTheme="majorHAnsi" w:cstheme="majorBidi"/>
          <w:i/>
          <w:iCs/>
          <w:color w:val="0039A6" w:themeColor="accent1"/>
          <w:spacing w:val="15"/>
          <w:sz w:val="22"/>
          <w:szCs w:val="22"/>
          <w:lang w:val="en-CA"/>
        </w:rPr>
      </w:pPr>
    </w:p>
    <w:p w:rsidR="00EB28CD" w:rsidRPr="00CA1871" w:rsidRDefault="006C19C0" w:rsidP="00EE707E">
      <w:pPr>
        <w:keepNext/>
        <w:spacing w:line="276" w:lineRule="auto"/>
        <w:ind w:right="866"/>
        <w:rPr>
          <w:rFonts w:asciiTheme="majorHAnsi" w:eastAsiaTheme="majorEastAsia" w:hAnsiTheme="majorHAnsi" w:cstheme="majorBidi"/>
          <w:i/>
          <w:iCs/>
          <w:color w:val="0039A6" w:themeColor="accent1"/>
          <w:spacing w:val="15"/>
          <w:sz w:val="22"/>
          <w:szCs w:val="22"/>
          <w:lang w:val="en-CA"/>
        </w:rPr>
      </w:pPr>
      <w:r w:rsidRPr="00CA1871">
        <w:rPr>
          <w:rFonts w:asciiTheme="majorHAnsi" w:eastAsiaTheme="majorEastAsia" w:hAnsiTheme="majorHAnsi" w:cstheme="majorBidi"/>
          <w:i/>
          <w:iCs/>
          <w:color w:val="0039A6" w:themeColor="accent1"/>
          <w:spacing w:val="15"/>
          <w:sz w:val="22"/>
          <w:szCs w:val="22"/>
          <w:lang w:val="en-CA"/>
        </w:rPr>
        <w:t>Purpose</w:t>
      </w:r>
    </w:p>
    <w:p w:rsidR="00C05304" w:rsidRPr="009D737F" w:rsidRDefault="00C05304" w:rsidP="00EE707E">
      <w:pPr>
        <w:ind w:right="866"/>
        <w:rPr>
          <w:rFonts w:ascii="Calibri" w:hAnsi="Calibri" w:cs="Calibri"/>
          <w:sz w:val="22"/>
          <w:szCs w:val="22"/>
          <w:lang w:val="en-CA"/>
        </w:rPr>
      </w:pPr>
      <w:r w:rsidRPr="009D737F">
        <w:rPr>
          <w:rFonts w:ascii="Calibri" w:hAnsi="Calibri" w:cs="Calibri"/>
          <w:sz w:val="22"/>
          <w:szCs w:val="22"/>
          <w:lang w:val="en-CA"/>
        </w:rPr>
        <w:t>To support the electronic reading needs and interests of British Columbians who live in the communities of the Library2Go consortia library systems</w:t>
      </w:r>
      <w:r w:rsidR="00C0344B" w:rsidRPr="009D737F">
        <w:rPr>
          <w:rFonts w:ascii="Calibri" w:hAnsi="Calibri" w:cs="Calibri"/>
          <w:sz w:val="22"/>
          <w:szCs w:val="22"/>
          <w:lang w:val="en-CA"/>
        </w:rPr>
        <w:t xml:space="preserve"> </w:t>
      </w:r>
      <w:r w:rsidR="007F1FC4">
        <w:rPr>
          <w:rFonts w:ascii="Calibri" w:hAnsi="Calibri" w:cs="Calibri"/>
          <w:sz w:val="22"/>
          <w:szCs w:val="22"/>
          <w:lang w:val="en-CA"/>
        </w:rPr>
        <w:t>(</w:t>
      </w:r>
      <w:r w:rsidR="00BC3C39">
        <w:rPr>
          <w:rFonts w:ascii="Calibri" w:hAnsi="Calibri" w:cs="Calibri"/>
          <w:sz w:val="22"/>
          <w:szCs w:val="22"/>
          <w:lang w:val="en-CA"/>
        </w:rPr>
        <w:t xml:space="preserve">“member libraries” </w:t>
      </w:r>
      <w:r w:rsidR="007F1FC4">
        <w:rPr>
          <w:rFonts w:ascii="Calibri" w:hAnsi="Calibri" w:cs="Calibri"/>
          <w:sz w:val="22"/>
          <w:szCs w:val="22"/>
          <w:lang w:val="en-CA"/>
        </w:rPr>
        <w:t xml:space="preserve">listed in </w:t>
      </w:r>
      <w:r w:rsidR="0054312B" w:rsidRPr="009D737F">
        <w:rPr>
          <w:rFonts w:ascii="Calibri" w:hAnsi="Calibri" w:cs="Calibri"/>
          <w:sz w:val="22"/>
          <w:szCs w:val="22"/>
          <w:lang w:val="en-CA"/>
        </w:rPr>
        <w:t>Appendix I)</w:t>
      </w:r>
      <w:r w:rsidRPr="009D737F">
        <w:rPr>
          <w:rFonts w:ascii="Calibri" w:hAnsi="Calibri" w:cs="Calibri"/>
          <w:sz w:val="22"/>
          <w:szCs w:val="22"/>
          <w:lang w:val="en-CA"/>
        </w:rPr>
        <w:t>.</w:t>
      </w:r>
    </w:p>
    <w:p w:rsidR="0004228E" w:rsidRPr="009D737F" w:rsidRDefault="00EB28CD" w:rsidP="00EE707E">
      <w:pPr>
        <w:pStyle w:val="ListParagraph"/>
        <w:numPr>
          <w:ilvl w:val="0"/>
          <w:numId w:val="2"/>
        </w:numPr>
        <w:ind w:right="866"/>
        <w:rPr>
          <w:rFonts w:ascii="Calibri" w:hAnsi="Calibri" w:cs="Calibri"/>
          <w:sz w:val="22"/>
          <w:szCs w:val="22"/>
          <w:lang w:val="en-CA"/>
        </w:rPr>
      </w:pPr>
      <w:r w:rsidRPr="009D737F">
        <w:rPr>
          <w:rFonts w:ascii="Calibri" w:hAnsi="Calibri" w:cs="Calibri"/>
          <w:sz w:val="22"/>
          <w:szCs w:val="22"/>
          <w:lang w:val="en-CA"/>
        </w:rPr>
        <w:t>T</w:t>
      </w:r>
      <w:r w:rsidR="006C19C0" w:rsidRPr="009D737F">
        <w:rPr>
          <w:rFonts w:ascii="Calibri" w:hAnsi="Calibri" w:cs="Calibri"/>
          <w:sz w:val="22"/>
          <w:szCs w:val="22"/>
          <w:lang w:val="en-CA"/>
        </w:rPr>
        <w:t xml:space="preserve">o provide </w:t>
      </w:r>
      <w:r w:rsidR="002E748B" w:rsidRPr="009D737F">
        <w:rPr>
          <w:rFonts w:ascii="Calibri" w:hAnsi="Calibri" w:cs="Calibri"/>
          <w:sz w:val="22"/>
          <w:szCs w:val="22"/>
          <w:lang w:val="en-CA"/>
        </w:rPr>
        <w:t xml:space="preserve">electronic </w:t>
      </w:r>
      <w:r w:rsidR="006C19C0" w:rsidRPr="009D737F">
        <w:rPr>
          <w:rFonts w:ascii="Calibri" w:hAnsi="Calibri" w:cs="Calibri"/>
          <w:sz w:val="22"/>
          <w:szCs w:val="22"/>
          <w:lang w:val="en-CA"/>
        </w:rPr>
        <w:t xml:space="preserve">access to </w:t>
      </w:r>
      <w:r w:rsidRPr="009D737F">
        <w:rPr>
          <w:rFonts w:ascii="Calibri" w:hAnsi="Calibri" w:cs="Calibri"/>
          <w:sz w:val="22"/>
          <w:szCs w:val="22"/>
          <w:lang w:val="en-CA"/>
        </w:rPr>
        <w:t>popular fiction and non-fiction collections</w:t>
      </w:r>
      <w:r w:rsidR="0004228E" w:rsidRPr="009D737F">
        <w:rPr>
          <w:rFonts w:ascii="Calibri" w:hAnsi="Calibri" w:cs="Calibri"/>
          <w:sz w:val="22"/>
          <w:szCs w:val="22"/>
          <w:lang w:val="en-CA"/>
        </w:rPr>
        <w:t xml:space="preserve"> </w:t>
      </w:r>
    </w:p>
    <w:p w:rsidR="00EB28CD" w:rsidRPr="009D737F" w:rsidRDefault="00EB28CD" w:rsidP="00EE707E">
      <w:pPr>
        <w:pStyle w:val="ListParagraph"/>
        <w:numPr>
          <w:ilvl w:val="0"/>
          <w:numId w:val="2"/>
        </w:numPr>
        <w:ind w:right="866"/>
        <w:rPr>
          <w:rFonts w:ascii="Calibri" w:hAnsi="Calibri" w:cs="Calibri"/>
          <w:sz w:val="22"/>
          <w:szCs w:val="22"/>
          <w:lang w:val="en-CA"/>
        </w:rPr>
      </w:pPr>
      <w:r w:rsidRPr="009D737F">
        <w:rPr>
          <w:rFonts w:ascii="Calibri" w:hAnsi="Calibri" w:cs="Calibri"/>
          <w:sz w:val="22"/>
          <w:szCs w:val="22"/>
          <w:lang w:val="en-CA"/>
        </w:rPr>
        <w:t>Nurture a life-long love of reading and the exploration of ideas</w:t>
      </w:r>
    </w:p>
    <w:p w:rsidR="00C05304" w:rsidRPr="009D737F" w:rsidRDefault="00EB28CD" w:rsidP="00EE707E">
      <w:pPr>
        <w:pStyle w:val="ListParagraph"/>
        <w:numPr>
          <w:ilvl w:val="0"/>
          <w:numId w:val="2"/>
        </w:numPr>
        <w:ind w:right="866"/>
        <w:rPr>
          <w:rFonts w:ascii="Calibri" w:hAnsi="Calibri" w:cs="Calibri"/>
          <w:sz w:val="22"/>
          <w:szCs w:val="22"/>
          <w:lang w:val="en-CA"/>
        </w:rPr>
      </w:pPr>
      <w:r w:rsidRPr="009D737F">
        <w:rPr>
          <w:rFonts w:ascii="Calibri" w:hAnsi="Calibri" w:cs="Calibri"/>
          <w:sz w:val="22"/>
          <w:szCs w:val="22"/>
          <w:lang w:val="en-CA"/>
        </w:rPr>
        <w:t xml:space="preserve">Respect diversity and inclusion </w:t>
      </w:r>
    </w:p>
    <w:p w:rsidR="009D737F" w:rsidRPr="009D737F" w:rsidRDefault="00C05304" w:rsidP="00EE707E">
      <w:pPr>
        <w:pStyle w:val="ListParagraph"/>
        <w:numPr>
          <w:ilvl w:val="0"/>
          <w:numId w:val="2"/>
        </w:numPr>
        <w:ind w:right="866"/>
        <w:rPr>
          <w:rFonts w:ascii="Calibri" w:hAnsi="Calibri" w:cs="Calibri"/>
          <w:sz w:val="22"/>
          <w:szCs w:val="22"/>
          <w:lang w:val="en-CA"/>
        </w:rPr>
      </w:pPr>
      <w:r w:rsidRPr="009D737F">
        <w:rPr>
          <w:rFonts w:ascii="Calibri" w:hAnsi="Calibri" w:cs="Calibri"/>
          <w:sz w:val="22"/>
          <w:szCs w:val="22"/>
          <w:lang w:val="en-CA"/>
        </w:rPr>
        <w:t xml:space="preserve">Uphold intellectual freedom </w:t>
      </w:r>
    </w:p>
    <w:p w:rsidR="0053608A" w:rsidRPr="009D737F" w:rsidRDefault="0053608A" w:rsidP="00EE707E">
      <w:pPr>
        <w:pStyle w:val="Subtitle"/>
        <w:ind w:right="866"/>
      </w:pPr>
      <w:r w:rsidRPr="00E21B2F">
        <w:t>Selection</w:t>
      </w:r>
      <w:r w:rsidRPr="009D737F">
        <w:t xml:space="preserve"> Responsibility </w:t>
      </w:r>
    </w:p>
    <w:p w:rsidR="0053608A" w:rsidRDefault="0053608A" w:rsidP="00EE707E">
      <w:pPr>
        <w:ind w:right="866"/>
        <w:rPr>
          <w:rFonts w:ascii="Calibri" w:hAnsi="Calibri" w:cs="Calibri"/>
          <w:sz w:val="22"/>
          <w:szCs w:val="22"/>
          <w:lang w:val="en-CA"/>
        </w:rPr>
      </w:pPr>
      <w:r w:rsidRPr="009D737F">
        <w:rPr>
          <w:rFonts w:ascii="Calibri" w:hAnsi="Calibri" w:cs="Calibri"/>
          <w:sz w:val="22"/>
          <w:szCs w:val="22"/>
          <w:lang w:val="en-CA"/>
        </w:rPr>
        <w:t>The ultimate responsibility for the selection of all Library materials rests with the BC Libraries Cooperative’s Licensing Business Function Group</w:t>
      </w:r>
      <w:r w:rsidR="001D0FD2">
        <w:rPr>
          <w:rFonts w:ascii="Calibri" w:hAnsi="Calibri" w:cs="Calibri"/>
          <w:sz w:val="22"/>
          <w:szCs w:val="22"/>
          <w:lang w:val="en-CA"/>
        </w:rPr>
        <w:t>, which in turn report to the BC Libraries Cooperative’s Board</w:t>
      </w:r>
      <w:r w:rsidRPr="009D737F">
        <w:rPr>
          <w:rFonts w:ascii="Calibri" w:hAnsi="Calibri" w:cs="Calibri"/>
          <w:sz w:val="22"/>
          <w:szCs w:val="22"/>
          <w:lang w:val="en-CA"/>
        </w:rPr>
        <w:t xml:space="preserve">. </w:t>
      </w:r>
    </w:p>
    <w:p w:rsidR="001D0FD2" w:rsidRDefault="001D0FD2" w:rsidP="00EE707E">
      <w:pPr>
        <w:ind w:right="866"/>
        <w:rPr>
          <w:rFonts w:asciiTheme="majorHAnsi" w:eastAsiaTheme="majorEastAsia" w:hAnsiTheme="majorHAnsi" w:cstheme="majorBidi"/>
          <w:i/>
          <w:iCs/>
          <w:color w:val="0039A6" w:themeColor="accent1"/>
          <w:spacing w:val="15"/>
          <w:sz w:val="22"/>
          <w:szCs w:val="22"/>
          <w:lang w:val="en-CA"/>
        </w:rPr>
      </w:pPr>
      <w:r>
        <w:rPr>
          <w:rFonts w:asciiTheme="majorHAnsi" w:eastAsiaTheme="majorEastAsia" w:hAnsiTheme="majorHAnsi" w:cstheme="majorBidi"/>
          <w:i/>
          <w:iCs/>
          <w:color w:val="0039A6" w:themeColor="accent1"/>
          <w:spacing w:val="15"/>
          <w:sz w:val="22"/>
          <w:szCs w:val="22"/>
          <w:lang w:val="en-CA"/>
        </w:rPr>
        <w:t>Library2Go Consortia Selections Committee</w:t>
      </w:r>
    </w:p>
    <w:p w:rsidR="001D0FD2" w:rsidRDefault="001D0FD2" w:rsidP="00EE707E">
      <w:pPr>
        <w:ind w:right="866"/>
        <w:rPr>
          <w:rFonts w:ascii="Calibri" w:hAnsi="Calibri" w:cs="Calibri"/>
          <w:sz w:val="22"/>
          <w:szCs w:val="22"/>
          <w:lang w:val="en-CA"/>
        </w:rPr>
      </w:pPr>
      <w:r>
        <w:rPr>
          <w:rFonts w:ascii="Calibri" w:hAnsi="Calibri" w:cs="Calibri"/>
          <w:sz w:val="22"/>
          <w:szCs w:val="22"/>
          <w:lang w:val="en-CA"/>
        </w:rPr>
        <w:t xml:space="preserve">The Library2Go Consortia Selections Committee comprises volunteers from the Licensing Business Function Group who are responsible for the selection and maintenance of the Library2Go consortial collection. </w:t>
      </w:r>
    </w:p>
    <w:p w:rsidR="001D0FD2" w:rsidRPr="001D0FD2" w:rsidRDefault="001D0FD2" w:rsidP="00EE707E">
      <w:pPr>
        <w:ind w:right="866"/>
        <w:rPr>
          <w:rFonts w:ascii="Calibri" w:hAnsi="Calibri" w:cs="Calibri"/>
          <w:sz w:val="22"/>
          <w:szCs w:val="22"/>
          <w:lang w:val="en-CA"/>
        </w:rPr>
      </w:pPr>
      <w:r>
        <w:rPr>
          <w:rFonts w:ascii="Calibri" w:hAnsi="Calibri" w:cs="Calibri"/>
          <w:sz w:val="22"/>
          <w:szCs w:val="22"/>
          <w:lang w:val="en-CA"/>
        </w:rPr>
        <w:t>The committee strives to have its selectors represent the diversity of libraries within British Columbia.</w:t>
      </w:r>
      <w:r w:rsidR="00BC3C39">
        <w:rPr>
          <w:rFonts w:ascii="Calibri" w:hAnsi="Calibri" w:cs="Calibri"/>
          <w:sz w:val="22"/>
          <w:szCs w:val="22"/>
          <w:lang w:val="en-CA"/>
        </w:rPr>
        <w:t xml:space="preserve"> Invitations are sent annually to member libraries for new representatives on the Library2Go Consortia Selections Committee. </w:t>
      </w:r>
    </w:p>
    <w:p w:rsidR="00C05304" w:rsidRPr="009D737F" w:rsidRDefault="00C05304" w:rsidP="00EE707E">
      <w:pPr>
        <w:ind w:right="866"/>
        <w:rPr>
          <w:rFonts w:ascii="Calibri" w:hAnsi="Calibri" w:cs="Calibri"/>
          <w:sz w:val="22"/>
          <w:szCs w:val="22"/>
          <w:lang w:val="en-CA"/>
        </w:rPr>
      </w:pPr>
      <w:r w:rsidRPr="009D737F">
        <w:rPr>
          <w:rFonts w:asciiTheme="majorHAnsi" w:eastAsiaTheme="majorEastAsia" w:hAnsiTheme="majorHAnsi" w:cstheme="majorBidi"/>
          <w:i/>
          <w:iCs/>
          <w:color w:val="0039A6" w:themeColor="accent1"/>
          <w:spacing w:val="15"/>
          <w:sz w:val="22"/>
          <w:szCs w:val="22"/>
          <w:lang w:val="en-CA"/>
        </w:rPr>
        <w:t>Selection Committee &amp; Responsibilities</w:t>
      </w:r>
    </w:p>
    <w:p w:rsidR="009D737F" w:rsidRDefault="009D737F" w:rsidP="00EE707E">
      <w:pPr>
        <w:ind w:right="866"/>
        <w:rPr>
          <w:rFonts w:ascii="Calibri" w:hAnsi="Calibri" w:cs="Calibri"/>
          <w:sz w:val="22"/>
          <w:szCs w:val="22"/>
          <w:lang w:val="en-CA"/>
        </w:rPr>
      </w:pPr>
      <w:r w:rsidRPr="009D737F">
        <w:rPr>
          <w:rFonts w:ascii="Calibri" w:hAnsi="Calibri" w:cs="Calibri"/>
          <w:sz w:val="22"/>
          <w:szCs w:val="22"/>
          <w:lang w:val="en-CA"/>
        </w:rPr>
        <w:t xml:space="preserve">The list of selectors, their selection responsibilities and their contact information is published on the </w:t>
      </w:r>
      <w:r w:rsidRPr="007D1411">
        <w:rPr>
          <w:rFonts w:ascii="Calibri" w:hAnsi="Calibri" w:cs="Calibri"/>
          <w:sz w:val="22"/>
          <w:szCs w:val="22"/>
          <w:lang w:val="en-CA"/>
        </w:rPr>
        <w:t>BC Libraries Cooperative website</w:t>
      </w:r>
      <w:r w:rsidR="00976B41">
        <w:rPr>
          <w:rFonts w:ascii="Calibri" w:hAnsi="Calibri" w:cs="Calibri"/>
          <w:sz w:val="22"/>
          <w:szCs w:val="22"/>
          <w:lang w:val="en-CA"/>
        </w:rPr>
        <w:t>.</w:t>
      </w:r>
      <w:r w:rsidRPr="009D737F">
        <w:rPr>
          <w:rFonts w:ascii="Calibri" w:hAnsi="Calibri" w:cs="Calibri"/>
          <w:sz w:val="22"/>
          <w:szCs w:val="22"/>
          <w:lang w:val="en-CA"/>
        </w:rPr>
        <w:t xml:space="preserve"> </w:t>
      </w:r>
      <w:r w:rsidR="00976B41">
        <w:rPr>
          <w:rFonts w:ascii="Calibri" w:hAnsi="Calibri" w:cs="Calibri"/>
          <w:sz w:val="22"/>
          <w:szCs w:val="22"/>
          <w:lang w:val="en-CA"/>
        </w:rPr>
        <w:t>C</w:t>
      </w:r>
      <w:r w:rsidRPr="009D737F">
        <w:rPr>
          <w:rFonts w:ascii="Calibri" w:hAnsi="Calibri" w:cs="Calibri"/>
          <w:sz w:val="22"/>
          <w:szCs w:val="22"/>
          <w:lang w:val="en-CA"/>
        </w:rPr>
        <w:t>onsortial li</w:t>
      </w:r>
      <w:r w:rsidR="00CE4DFF">
        <w:rPr>
          <w:rFonts w:ascii="Calibri" w:hAnsi="Calibri" w:cs="Calibri"/>
          <w:sz w:val="22"/>
          <w:szCs w:val="22"/>
          <w:lang w:val="en-CA"/>
        </w:rPr>
        <w:t>braries can request content to be selected</w:t>
      </w:r>
      <w:r w:rsidR="00976B41">
        <w:rPr>
          <w:rFonts w:ascii="Calibri" w:hAnsi="Calibri" w:cs="Calibri"/>
          <w:sz w:val="22"/>
          <w:szCs w:val="22"/>
          <w:lang w:val="en-CA"/>
        </w:rPr>
        <w:t xml:space="preserve"> </w:t>
      </w:r>
      <w:r w:rsidR="00CE4DFF">
        <w:rPr>
          <w:rFonts w:ascii="Calibri" w:hAnsi="Calibri" w:cs="Calibri"/>
          <w:sz w:val="22"/>
          <w:szCs w:val="22"/>
          <w:lang w:val="en-CA"/>
        </w:rPr>
        <w:t>by contacting</w:t>
      </w:r>
      <w:r w:rsidR="00976B41">
        <w:rPr>
          <w:rFonts w:ascii="Calibri" w:hAnsi="Calibri" w:cs="Calibri"/>
          <w:sz w:val="22"/>
          <w:szCs w:val="22"/>
          <w:lang w:val="en-CA"/>
        </w:rPr>
        <w:t xml:space="preserve"> the Library2Go Selections Committee</w:t>
      </w:r>
      <w:r w:rsidR="000A43C0">
        <w:rPr>
          <w:rFonts w:ascii="Calibri" w:hAnsi="Calibri" w:cs="Calibri"/>
          <w:sz w:val="22"/>
          <w:szCs w:val="22"/>
          <w:lang w:val="en-CA"/>
        </w:rPr>
        <w:t xml:space="preserve"> at </w:t>
      </w:r>
      <w:r w:rsidR="000A43C0">
        <w:t>licensing@bc.libraries.coop</w:t>
      </w:r>
      <w:r w:rsidRPr="009D737F">
        <w:rPr>
          <w:rFonts w:ascii="Calibri" w:hAnsi="Calibri" w:cs="Calibri"/>
          <w:sz w:val="22"/>
          <w:szCs w:val="22"/>
          <w:lang w:val="en-CA"/>
        </w:rPr>
        <w:t>.</w:t>
      </w:r>
    </w:p>
    <w:p w:rsidR="00CB03E3" w:rsidRDefault="009D737F" w:rsidP="00EE707E">
      <w:pPr>
        <w:ind w:right="866"/>
        <w:rPr>
          <w:rFonts w:ascii="Calibri" w:hAnsi="Calibri" w:cs="Calibri"/>
          <w:sz w:val="22"/>
          <w:szCs w:val="22"/>
          <w:lang w:val="en-CA"/>
        </w:rPr>
      </w:pPr>
      <w:r w:rsidRPr="009D737F">
        <w:rPr>
          <w:rFonts w:ascii="Calibri" w:hAnsi="Calibri" w:cs="Calibri"/>
          <w:sz w:val="22"/>
          <w:szCs w:val="22"/>
          <w:lang w:val="en-CA"/>
        </w:rPr>
        <w:t xml:space="preserve">Each selector </w:t>
      </w:r>
      <w:r w:rsidR="00CE4DFF">
        <w:rPr>
          <w:rFonts w:ascii="Calibri" w:hAnsi="Calibri" w:cs="Calibri"/>
          <w:sz w:val="22"/>
          <w:szCs w:val="22"/>
          <w:lang w:val="en-CA"/>
        </w:rPr>
        <w:t>selects</w:t>
      </w:r>
      <w:r w:rsidRPr="009D737F">
        <w:rPr>
          <w:rFonts w:ascii="Calibri" w:hAnsi="Calibri" w:cs="Calibri"/>
          <w:sz w:val="22"/>
          <w:szCs w:val="22"/>
          <w:lang w:val="en-CA"/>
        </w:rPr>
        <w:t xml:space="preserve"> ebooks and downloadable audiobooks</w:t>
      </w:r>
      <w:r w:rsidR="007D1411">
        <w:rPr>
          <w:rFonts w:ascii="Calibri" w:hAnsi="Calibri" w:cs="Calibri"/>
          <w:sz w:val="22"/>
          <w:szCs w:val="22"/>
          <w:lang w:val="en-CA"/>
        </w:rPr>
        <w:t xml:space="preserve">, or is responsible for </w:t>
      </w:r>
      <w:r w:rsidR="00CE4DFF">
        <w:rPr>
          <w:rFonts w:ascii="Calibri" w:hAnsi="Calibri" w:cs="Calibri"/>
          <w:sz w:val="22"/>
          <w:szCs w:val="22"/>
          <w:lang w:val="en-CA"/>
        </w:rPr>
        <w:t xml:space="preserve">maintaining </w:t>
      </w:r>
      <w:r w:rsidR="007D1411">
        <w:rPr>
          <w:rFonts w:ascii="Calibri" w:hAnsi="Calibri" w:cs="Calibri"/>
          <w:sz w:val="22"/>
          <w:szCs w:val="22"/>
          <w:lang w:val="en-CA"/>
        </w:rPr>
        <w:t>an area of the overall collection</w:t>
      </w:r>
      <w:r w:rsidRPr="009D737F">
        <w:rPr>
          <w:rFonts w:ascii="Calibri" w:hAnsi="Calibri" w:cs="Calibri"/>
          <w:sz w:val="22"/>
          <w:szCs w:val="22"/>
          <w:lang w:val="en-CA"/>
        </w:rPr>
        <w:t>.</w:t>
      </w:r>
      <w:r>
        <w:rPr>
          <w:rFonts w:ascii="Calibri" w:hAnsi="Calibri" w:cs="Calibri"/>
          <w:sz w:val="22"/>
          <w:szCs w:val="22"/>
          <w:lang w:val="en-CA"/>
        </w:rPr>
        <w:t xml:space="preserve"> </w:t>
      </w:r>
      <w:r w:rsidR="00C05304" w:rsidRPr="009D737F">
        <w:rPr>
          <w:rFonts w:ascii="Calibri" w:hAnsi="Calibri" w:cs="Calibri"/>
          <w:sz w:val="22"/>
          <w:szCs w:val="22"/>
          <w:lang w:val="en-CA"/>
        </w:rPr>
        <w:t xml:space="preserve">Selection is divided amongst committee members </w:t>
      </w:r>
      <w:r w:rsidR="00CB03E3" w:rsidRPr="009D737F">
        <w:rPr>
          <w:rFonts w:ascii="Calibri" w:hAnsi="Calibri" w:cs="Calibri"/>
          <w:sz w:val="22"/>
          <w:szCs w:val="22"/>
          <w:lang w:val="en-CA"/>
        </w:rPr>
        <w:t>as follows:</w:t>
      </w:r>
      <w:r w:rsidR="004E0EF8" w:rsidRPr="009D737F">
        <w:rPr>
          <w:rFonts w:ascii="Calibri" w:hAnsi="Calibri" w:cs="Calibri"/>
          <w:sz w:val="22"/>
          <w:szCs w:val="22"/>
          <w:lang w:val="en-CA"/>
        </w:rPr>
        <w:t xml:space="preserve"> </w:t>
      </w:r>
    </w:p>
    <w:p w:rsidR="00CE4DFF" w:rsidRPr="009D737F" w:rsidRDefault="00CE4DFF" w:rsidP="00EE707E">
      <w:pPr>
        <w:pStyle w:val="ListParagraph"/>
        <w:numPr>
          <w:ilvl w:val="0"/>
          <w:numId w:val="5"/>
        </w:numPr>
        <w:ind w:right="866"/>
        <w:rPr>
          <w:rFonts w:ascii="Calibri" w:hAnsi="Calibri" w:cs="Calibri"/>
          <w:sz w:val="22"/>
          <w:szCs w:val="22"/>
          <w:lang w:val="en-CA"/>
        </w:rPr>
      </w:pPr>
      <w:r>
        <w:rPr>
          <w:rFonts w:ascii="Calibri" w:hAnsi="Calibri" w:cs="Calibri"/>
          <w:sz w:val="22"/>
          <w:szCs w:val="22"/>
          <w:lang w:val="en-CA"/>
        </w:rPr>
        <w:t>Adult Bestsellers</w:t>
      </w:r>
    </w:p>
    <w:p w:rsidR="00CE4DFF" w:rsidRPr="009D737F" w:rsidRDefault="00CE4DFF" w:rsidP="00EE707E">
      <w:pPr>
        <w:pStyle w:val="ListParagraph"/>
        <w:numPr>
          <w:ilvl w:val="0"/>
          <w:numId w:val="5"/>
        </w:numPr>
        <w:ind w:right="866"/>
        <w:rPr>
          <w:rFonts w:ascii="Calibri" w:hAnsi="Calibri" w:cs="Calibri"/>
          <w:sz w:val="22"/>
          <w:szCs w:val="22"/>
          <w:lang w:val="en-CA"/>
        </w:rPr>
      </w:pPr>
      <w:r w:rsidRPr="009D737F">
        <w:rPr>
          <w:rFonts w:ascii="Calibri" w:hAnsi="Calibri" w:cs="Calibri"/>
          <w:sz w:val="22"/>
          <w:szCs w:val="22"/>
          <w:lang w:val="en-CA"/>
        </w:rPr>
        <w:t>Adult Mystery &amp; Science Fiction / Fantasy</w:t>
      </w:r>
    </w:p>
    <w:p w:rsidR="00CE4DFF" w:rsidRPr="009D737F" w:rsidRDefault="00CE4DFF" w:rsidP="00EE707E">
      <w:pPr>
        <w:pStyle w:val="ListParagraph"/>
        <w:numPr>
          <w:ilvl w:val="0"/>
          <w:numId w:val="5"/>
        </w:numPr>
        <w:ind w:right="866"/>
        <w:rPr>
          <w:rFonts w:ascii="Calibri" w:hAnsi="Calibri" w:cs="Calibri"/>
          <w:sz w:val="22"/>
          <w:szCs w:val="22"/>
          <w:lang w:val="en-CA"/>
        </w:rPr>
      </w:pPr>
      <w:r w:rsidRPr="009D737F">
        <w:rPr>
          <w:rFonts w:ascii="Calibri" w:hAnsi="Calibri" w:cs="Calibri"/>
          <w:sz w:val="22"/>
          <w:szCs w:val="22"/>
          <w:lang w:val="en-CA"/>
        </w:rPr>
        <w:t xml:space="preserve">Adult </w:t>
      </w:r>
      <w:r w:rsidR="000A43C0">
        <w:rPr>
          <w:rFonts w:ascii="Calibri" w:hAnsi="Calibri" w:cs="Calibri"/>
          <w:sz w:val="22"/>
          <w:szCs w:val="22"/>
          <w:lang w:val="en-CA"/>
        </w:rPr>
        <w:t xml:space="preserve">Literature, </w:t>
      </w:r>
      <w:r w:rsidRPr="009D737F">
        <w:rPr>
          <w:rFonts w:ascii="Calibri" w:hAnsi="Calibri" w:cs="Calibri"/>
          <w:sz w:val="22"/>
          <w:szCs w:val="22"/>
          <w:lang w:val="en-CA"/>
        </w:rPr>
        <w:t>Romance/Erotica, &amp; Non-Fiction</w:t>
      </w:r>
    </w:p>
    <w:p w:rsidR="00593D1B" w:rsidRPr="009D737F" w:rsidRDefault="00593D1B" w:rsidP="00EE707E">
      <w:pPr>
        <w:pStyle w:val="ListParagraph"/>
        <w:numPr>
          <w:ilvl w:val="0"/>
          <w:numId w:val="5"/>
        </w:numPr>
        <w:ind w:right="866"/>
        <w:rPr>
          <w:rFonts w:ascii="Calibri" w:hAnsi="Calibri" w:cs="Calibri"/>
          <w:sz w:val="22"/>
          <w:szCs w:val="22"/>
          <w:lang w:val="en-CA"/>
        </w:rPr>
      </w:pPr>
      <w:r w:rsidRPr="009D737F">
        <w:rPr>
          <w:rFonts w:ascii="Calibri" w:hAnsi="Calibri" w:cs="Calibri"/>
          <w:sz w:val="22"/>
          <w:szCs w:val="22"/>
          <w:lang w:val="en-CA"/>
        </w:rPr>
        <w:t>Teens/YA [13 – 18 years-old]</w:t>
      </w:r>
    </w:p>
    <w:p w:rsidR="00CB03E3" w:rsidRPr="009D737F" w:rsidRDefault="00CB03E3" w:rsidP="00EE707E">
      <w:pPr>
        <w:pStyle w:val="ListParagraph"/>
        <w:numPr>
          <w:ilvl w:val="0"/>
          <w:numId w:val="5"/>
        </w:numPr>
        <w:ind w:right="866"/>
        <w:rPr>
          <w:rFonts w:ascii="Calibri" w:hAnsi="Calibri" w:cs="Calibri"/>
          <w:sz w:val="22"/>
          <w:szCs w:val="22"/>
          <w:lang w:val="en-CA"/>
        </w:rPr>
      </w:pPr>
      <w:r w:rsidRPr="009D737F">
        <w:rPr>
          <w:rFonts w:ascii="Calibri" w:hAnsi="Calibri" w:cs="Calibri"/>
          <w:sz w:val="22"/>
          <w:szCs w:val="22"/>
          <w:lang w:val="en-CA"/>
        </w:rPr>
        <w:t>Children [0 – 12 years-old]</w:t>
      </w:r>
    </w:p>
    <w:p w:rsidR="00CE4DFF" w:rsidRDefault="00CE4DFF" w:rsidP="00EE707E">
      <w:pPr>
        <w:pStyle w:val="ListParagraph"/>
        <w:numPr>
          <w:ilvl w:val="0"/>
          <w:numId w:val="5"/>
        </w:numPr>
        <w:ind w:right="866"/>
        <w:rPr>
          <w:rFonts w:ascii="Calibri" w:hAnsi="Calibri" w:cs="Calibri"/>
          <w:sz w:val="22"/>
          <w:szCs w:val="22"/>
          <w:lang w:val="en-CA"/>
        </w:rPr>
      </w:pPr>
      <w:r>
        <w:rPr>
          <w:rFonts w:ascii="Calibri" w:hAnsi="Calibri" w:cs="Calibri"/>
          <w:sz w:val="22"/>
          <w:szCs w:val="22"/>
          <w:lang w:val="en-CA"/>
        </w:rPr>
        <w:t>Simultaneous Use Plans</w:t>
      </w:r>
    </w:p>
    <w:p w:rsidR="00CE4DFF" w:rsidRDefault="00CE4DFF" w:rsidP="00EE707E">
      <w:pPr>
        <w:pStyle w:val="ListParagraph"/>
        <w:numPr>
          <w:ilvl w:val="0"/>
          <w:numId w:val="5"/>
        </w:numPr>
        <w:ind w:right="866"/>
        <w:rPr>
          <w:rFonts w:ascii="Calibri" w:hAnsi="Calibri" w:cs="Calibri"/>
          <w:sz w:val="22"/>
          <w:szCs w:val="22"/>
          <w:lang w:val="en-CA"/>
        </w:rPr>
      </w:pPr>
      <w:r w:rsidRPr="009D737F">
        <w:rPr>
          <w:rFonts w:ascii="Calibri" w:hAnsi="Calibri" w:cs="Calibri"/>
          <w:sz w:val="22"/>
          <w:szCs w:val="22"/>
          <w:lang w:val="en-CA"/>
        </w:rPr>
        <w:t>Holds Management</w:t>
      </w:r>
      <w:r>
        <w:rPr>
          <w:rFonts w:ascii="Calibri" w:hAnsi="Calibri" w:cs="Calibri"/>
          <w:sz w:val="22"/>
          <w:szCs w:val="22"/>
          <w:lang w:val="en-CA"/>
        </w:rPr>
        <w:t xml:space="preserve"> </w:t>
      </w:r>
    </w:p>
    <w:p w:rsidR="00E21B2F" w:rsidRDefault="0053608A" w:rsidP="00EE707E">
      <w:pPr>
        <w:pStyle w:val="ListParagraph"/>
        <w:numPr>
          <w:ilvl w:val="0"/>
          <w:numId w:val="5"/>
        </w:numPr>
        <w:ind w:right="866"/>
        <w:rPr>
          <w:rFonts w:ascii="Calibri" w:hAnsi="Calibri" w:cs="Calibri"/>
          <w:sz w:val="22"/>
          <w:szCs w:val="22"/>
          <w:lang w:val="en-CA"/>
        </w:rPr>
      </w:pPr>
      <w:r w:rsidRPr="009D737F">
        <w:rPr>
          <w:rFonts w:ascii="Calibri" w:hAnsi="Calibri" w:cs="Calibri"/>
          <w:sz w:val="22"/>
          <w:szCs w:val="22"/>
          <w:lang w:val="en-CA"/>
        </w:rPr>
        <w:lastRenderedPageBreak/>
        <w:t>Suggestions for purchase</w:t>
      </w:r>
      <w:r w:rsidR="009D737F">
        <w:rPr>
          <w:rFonts w:ascii="Calibri" w:hAnsi="Calibri" w:cs="Calibri"/>
          <w:sz w:val="22"/>
          <w:szCs w:val="22"/>
          <w:lang w:val="en-CA"/>
        </w:rPr>
        <w:t xml:space="preserve">, </w:t>
      </w:r>
      <w:r w:rsidRPr="009D737F">
        <w:rPr>
          <w:rFonts w:ascii="Calibri" w:hAnsi="Calibri" w:cs="Calibri"/>
          <w:sz w:val="22"/>
          <w:szCs w:val="22"/>
          <w:lang w:val="en-CA"/>
        </w:rPr>
        <w:t>Request to Libraries (patron-driven)</w:t>
      </w:r>
    </w:p>
    <w:p w:rsidR="0053608A" w:rsidRPr="009D737F" w:rsidRDefault="009D737F" w:rsidP="00EE707E">
      <w:pPr>
        <w:pStyle w:val="ListParagraph"/>
        <w:numPr>
          <w:ilvl w:val="0"/>
          <w:numId w:val="5"/>
        </w:numPr>
        <w:ind w:right="866"/>
        <w:rPr>
          <w:rFonts w:ascii="Calibri" w:hAnsi="Calibri" w:cs="Calibri"/>
          <w:sz w:val="22"/>
          <w:szCs w:val="22"/>
          <w:lang w:val="en-CA"/>
        </w:rPr>
      </w:pPr>
      <w:r>
        <w:rPr>
          <w:rFonts w:ascii="Calibri" w:hAnsi="Calibri" w:cs="Calibri"/>
          <w:sz w:val="22"/>
          <w:szCs w:val="22"/>
          <w:lang w:val="en-CA"/>
        </w:rPr>
        <w:t>Expiring titles &amp;</w:t>
      </w:r>
      <w:r w:rsidR="00254271">
        <w:rPr>
          <w:rFonts w:ascii="Calibri" w:hAnsi="Calibri" w:cs="Calibri"/>
          <w:sz w:val="22"/>
          <w:szCs w:val="22"/>
          <w:lang w:val="en-CA"/>
        </w:rPr>
        <w:t xml:space="preserve"> titles running out of checkouts (CKOs)</w:t>
      </w:r>
      <w:r w:rsidR="0053608A" w:rsidRPr="009D737F">
        <w:rPr>
          <w:rFonts w:ascii="Calibri" w:hAnsi="Calibri" w:cs="Calibri"/>
          <w:sz w:val="22"/>
          <w:szCs w:val="22"/>
          <w:lang w:val="en-CA"/>
        </w:rPr>
        <w:t xml:space="preserve"> </w:t>
      </w:r>
    </w:p>
    <w:p w:rsidR="007D1411" w:rsidRDefault="007D1411" w:rsidP="00EE707E">
      <w:pPr>
        <w:pStyle w:val="ListParagraph"/>
        <w:numPr>
          <w:ilvl w:val="0"/>
          <w:numId w:val="5"/>
        </w:numPr>
        <w:ind w:right="866"/>
        <w:rPr>
          <w:rFonts w:ascii="Calibri" w:hAnsi="Calibri" w:cs="Calibri"/>
          <w:sz w:val="22"/>
          <w:szCs w:val="22"/>
          <w:lang w:val="en-CA"/>
        </w:rPr>
      </w:pPr>
      <w:r>
        <w:rPr>
          <w:rFonts w:ascii="Calibri" w:hAnsi="Calibri" w:cs="Calibri"/>
          <w:sz w:val="22"/>
          <w:szCs w:val="22"/>
          <w:lang w:val="en-CA"/>
        </w:rPr>
        <w:t>Curated lists</w:t>
      </w:r>
      <w:r w:rsidR="000A43C0">
        <w:rPr>
          <w:rFonts w:ascii="Calibri" w:hAnsi="Calibri" w:cs="Calibri"/>
          <w:sz w:val="22"/>
          <w:szCs w:val="22"/>
          <w:lang w:val="en-CA"/>
        </w:rPr>
        <w:t xml:space="preserve"> (marketing)</w:t>
      </w:r>
    </w:p>
    <w:p w:rsidR="007D1411" w:rsidRPr="007D1411" w:rsidRDefault="007D1411" w:rsidP="00EE707E">
      <w:pPr>
        <w:pStyle w:val="ListParagraph"/>
        <w:numPr>
          <w:ilvl w:val="0"/>
          <w:numId w:val="5"/>
        </w:numPr>
        <w:ind w:right="866"/>
        <w:rPr>
          <w:rFonts w:ascii="Calibri" w:hAnsi="Calibri" w:cs="Calibri"/>
          <w:sz w:val="22"/>
          <w:szCs w:val="22"/>
          <w:lang w:val="en-CA"/>
        </w:rPr>
      </w:pPr>
      <w:r>
        <w:rPr>
          <w:rFonts w:ascii="Calibri" w:hAnsi="Calibri" w:cs="Calibri"/>
          <w:sz w:val="22"/>
          <w:szCs w:val="22"/>
          <w:lang w:val="en-CA"/>
        </w:rPr>
        <w:t>MARC record maintenance</w:t>
      </w:r>
    </w:p>
    <w:p w:rsidR="00EE707E" w:rsidRDefault="00EE707E">
      <w:pPr>
        <w:rPr>
          <w:rFonts w:asciiTheme="majorHAnsi" w:eastAsiaTheme="majorEastAsia" w:hAnsiTheme="majorHAnsi" w:cstheme="majorBidi"/>
          <w:i/>
          <w:iCs/>
          <w:color w:val="0039A6" w:themeColor="accent1"/>
          <w:spacing w:val="15"/>
          <w:sz w:val="22"/>
          <w:szCs w:val="22"/>
          <w:lang w:val="en-CA"/>
        </w:rPr>
      </w:pPr>
      <w:r>
        <w:rPr>
          <w:rFonts w:asciiTheme="majorHAnsi" w:eastAsiaTheme="majorEastAsia" w:hAnsiTheme="majorHAnsi" w:cstheme="majorBidi"/>
          <w:i/>
          <w:iCs/>
          <w:color w:val="0039A6" w:themeColor="accent1"/>
          <w:spacing w:val="15"/>
          <w:sz w:val="22"/>
          <w:szCs w:val="22"/>
          <w:lang w:val="en-CA"/>
        </w:rPr>
        <w:br w:type="page"/>
      </w:r>
    </w:p>
    <w:p w:rsidR="00EC75B8" w:rsidRPr="009D737F" w:rsidRDefault="0053608A" w:rsidP="00EE707E">
      <w:pPr>
        <w:keepNext/>
        <w:spacing w:line="276" w:lineRule="auto"/>
        <w:ind w:right="866"/>
        <w:rPr>
          <w:rFonts w:asciiTheme="majorHAnsi" w:eastAsiaTheme="majorEastAsia" w:hAnsiTheme="majorHAnsi" w:cstheme="majorBidi"/>
          <w:i/>
          <w:iCs/>
          <w:color w:val="0039A6" w:themeColor="accent1"/>
          <w:spacing w:val="15"/>
          <w:sz w:val="22"/>
          <w:szCs w:val="22"/>
          <w:lang w:val="en-CA"/>
        </w:rPr>
      </w:pPr>
      <w:r w:rsidRPr="009D737F">
        <w:rPr>
          <w:rFonts w:asciiTheme="majorHAnsi" w:eastAsiaTheme="majorEastAsia" w:hAnsiTheme="majorHAnsi" w:cstheme="majorBidi"/>
          <w:i/>
          <w:iCs/>
          <w:color w:val="0039A6" w:themeColor="accent1"/>
          <w:spacing w:val="15"/>
          <w:sz w:val="22"/>
          <w:szCs w:val="22"/>
          <w:lang w:val="en-CA"/>
        </w:rPr>
        <w:t>Distribution</w:t>
      </w:r>
      <w:r w:rsidR="00EC75B8" w:rsidRPr="009D737F">
        <w:rPr>
          <w:rFonts w:asciiTheme="majorHAnsi" w:eastAsiaTheme="majorEastAsia" w:hAnsiTheme="majorHAnsi" w:cstheme="majorBidi"/>
          <w:i/>
          <w:iCs/>
          <w:color w:val="0039A6" w:themeColor="accent1"/>
          <w:spacing w:val="15"/>
          <w:sz w:val="22"/>
          <w:szCs w:val="22"/>
          <w:lang w:val="en-CA"/>
        </w:rPr>
        <w:t xml:space="preserve"> of collection</w:t>
      </w:r>
    </w:p>
    <w:p w:rsidR="00800DA0" w:rsidRDefault="00800DA0" w:rsidP="00EE707E">
      <w:pPr>
        <w:spacing w:line="276" w:lineRule="auto"/>
        <w:ind w:right="866"/>
        <w:rPr>
          <w:rFonts w:ascii="Calibri" w:hAnsi="Calibri" w:cs="Calibri"/>
          <w:sz w:val="22"/>
          <w:szCs w:val="22"/>
          <w:lang w:val="en-CA"/>
        </w:rPr>
      </w:pPr>
      <w:r>
        <w:rPr>
          <w:rFonts w:ascii="Calibri" w:hAnsi="Calibri" w:cs="Calibri"/>
          <w:sz w:val="22"/>
          <w:szCs w:val="22"/>
          <w:lang w:val="en-CA"/>
        </w:rPr>
        <w:t>Selector</w:t>
      </w:r>
      <w:r w:rsidR="0075754F">
        <w:rPr>
          <w:rFonts w:ascii="Calibri" w:hAnsi="Calibri" w:cs="Calibri"/>
          <w:sz w:val="22"/>
          <w:szCs w:val="22"/>
          <w:lang w:val="en-CA"/>
        </w:rPr>
        <w:t>s</w:t>
      </w:r>
      <w:r>
        <w:rPr>
          <w:rFonts w:ascii="Calibri" w:hAnsi="Calibri" w:cs="Calibri"/>
          <w:sz w:val="22"/>
          <w:szCs w:val="22"/>
          <w:lang w:val="en-CA"/>
        </w:rPr>
        <w:t xml:space="preserve"> consider</w:t>
      </w:r>
      <w:r w:rsidR="00E21B2F">
        <w:rPr>
          <w:rFonts w:ascii="Calibri" w:hAnsi="Calibri" w:cs="Calibri"/>
          <w:sz w:val="22"/>
          <w:szCs w:val="22"/>
          <w:lang w:val="en-CA"/>
        </w:rPr>
        <w:t xml:space="preserve"> the following goals for the collection</w:t>
      </w:r>
      <w:r>
        <w:rPr>
          <w:rFonts w:ascii="Calibri" w:hAnsi="Calibri" w:cs="Calibri"/>
          <w:sz w:val="22"/>
          <w:szCs w:val="22"/>
          <w:lang w:val="en-CA"/>
        </w:rPr>
        <w:t>:</w:t>
      </w:r>
    </w:p>
    <w:p w:rsidR="00D07004" w:rsidRPr="009D737F" w:rsidRDefault="00D07004" w:rsidP="00EE707E">
      <w:pPr>
        <w:pStyle w:val="ListParagraph"/>
        <w:numPr>
          <w:ilvl w:val="0"/>
          <w:numId w:val="8"/>
        </w:numPr>
        <w:spacing w:line="276" w:lineRule="auto"/>
        <w:ind w:right="866"/>
        <w:rPr>
          <w:rFonts w:ascii="Calibri" w:hAnsi="Calibri" w:cs="Calibri"/>
          <w:sz w:val="22"/>
          <w:szCs w:val="22"/>
          <w:lang w:val="en-CA"/>
        </w:rPr>
      </w:pPr>
      <w:r w:rsidRPr="009D737F">
        <w:rPr>
          <w:rFonts w:ascii="Calibri" w:hAnsi="Calibri" w:cs="Calibri"/>
          <w:sz w:val="22"/>
          <w:szCs w:val="22"/>
          <w:lang w:val="en-CA"/>
        </w:rPr>
        <w:t>D</w:t>
      </w:r>
      <w:r w:rsidR="00EC75B8" w:rsidRPr="009D737F">
        <w:rPr>
          <w:rFonts w:ascii="Calibri" w:hAnsi="Calibri" w:cs="Calibri"/>
          <w:sz w:val="22"/>
          <w:szCs w:val="22"/>
          <w:lang w:val="en-CA"/>
        </w:rPr>
        <w:t xml:space="preserve">istribution of collection in terms </w:t>
      </w:r>
      <w:r w:rsidR="0053608A" w:rsidRPr="009D737F">
        <w:rPr>
          <w:rFonts w:ascii="Calibri" w:hAnsi="Calibri" w:cs="Calibri"/>
          <w:sz w:val="22"/>
          <w:szCs w:val="22"/>
          <w:lang w:val="en-CA"/>
        </w:rPr>
        <w:t>of audience, fiction/nonfiction and</w:t>
      </w:r>
      <w:r w:rsidR="00EC75B8" w:rsidRPr="009D737F">
        <w:rPr>
          <w:rFonts w:ascii="Calibri" w:hAnsi="Calibri" w:cs="Calibri"/>
          <w:sz w:val="22"/>
          <w:szCs w:val="22"/>
          <w:lang w:val="en-CA"/>
        </w:rPr>
        <w:t xml:space="preserve"> format</w:t>
      </w:r>
    </w:p>
    <w:tbl>
      <w:tblPr>
        <w:tblStyle w:val="TableGrid"/>
        <w:tblW w:w="0" w:type="auto"/>
        <w:jc w:val="center"/>
        <w:tblLook w:val="04A0" w:firstRow="1" w:lastRow="0" w:firstColumn="1" w:lastColumn="0" w:noHBand="0" w:noVBand="1"/>
      </w:tblPr>
      <w:tblGrid>
        <w:gridCol w:w="2214"/>
        <w:gridCol w:w="2239"/>
        <w:gridCol w:w="2214"/>
      </w:tblGrid>
      <w:tr w:rsidR="006F697A" w:rsidRPr="009D737F" w:rsidTr="006F697A">
        <w:trPr>
          <w:jc w:val="center"/>
        </w:trPr>
        <w:tc>
          <w:tcPr>
            <w:tcW w:w="2214" w:type="dxa"/>
          </w:tcPr>
          <w:p w:rsidR="006F697A" w:rsidRPr="009D737F" w:rsidRDefault="006F697A" w:rsidP="00EE707E">
            <w:pPr>
              <w:spacing w:line="276" w:lineRule="auto"/>
              <w:ind w:right="866"/>
              <w:jc w:val="center"/>
              <w:rPr>
                <w:rFonts w:ascii="Calibri" w:hAnsi="Calibri" w:cs="Calibri"/>
                <w:b/>
                <w:sz w:val="22"/>
                <w:szCs w:val="22"/>
                <w:lang w:val="en-CA"/>
              </w:rPr>
            </w:pPr>
            <w:r w:rsidRPr="009D737F">
              <w:rPr>
                <w:rFonts w:ascii="Calibri" w:hAnsi="Calibri" w:cs="Calibri"/>
                <w:b/>
                <w:sz w:val="22"/>
                <w:szCs w:val="22"/>
                <w:lang w:val="en-CA"/>
              </w:rPr>
              <w:t>Audience</w:t>
            </w:r>
          </w:p>
        </w:tc>
        <w:tc>
          <w:tcPr>
            <w:tcW w:w="2214" w:type="dxa"/>
          </w:tcPr>
          <w:p w:rsidR="006F697A" w:rsidRPr="009D737F" w:rsidRDefault="006F697A" w:rsidP="00EE707E">
            <w:pPr>
              <w:spacing w:line="276" w:lineRule="auto"/>
              <w:ind w:right="866"/>
              <w:jc w:val="center"/>
              <w:rPr>
                <w:rFonts w:ascii="Calibri" w:hAnsi="Calibri" w:cs="Calibri"/>
                <w:b/>
                <w:sz w:val="22"/>
                <w:szCs w:val="22"/>
                <w:lang w:val="en-CA"/>
              </w:rPr>
            </w:pPr>
            <w:r w:rsidRPr="009D737F">
              <w:rPr>
                <w:rFonts w:ascii="Calibri" w:hAnsi="Calibri" w:cs="Calibri"/>
                <w:b/>
                <w:sz w:val="22"/>
                <w:szCs w:val="22"/>
                <w:lang w:val="en-CA"/>
              </w:rPr>
              <w:t>Fiction/Non-Fiction</w:t>
            </w:r>
          </w:p>
        </w:tc>
        <w:tc>
          <w:tcPr>
            <w:tcW w:w="2214" w:type="dxa"/>
          </w:tcPr>
          <w:p w:rsidR="006F697A" w:rsidRPr="009D737F" w:rsidRDefault="006F697A" w:rsidP="00EE707E">
            <w:pPr>
              <w:spacing w:line="276" w:lineRule="auto"/>
              <w:ind w:right="866"/>
              <w:jc w:val="center"/>
              <w:rPr>
                <w:rFonts w:ascii="Calibri" w:hAnsi="Calibri" w:cs="Calibri"/>
                <w:b/>
                <w:sz w:val="22"/>
                <w:szCs w:val="22"/>
                <w:lang w:val="en-CA"/>
              </w:rPr>
            </w:pPr>
            <w:r w:rsidRPr="009D737F">
              <w:rPr>
                <w:rFonts w:ascii="Calibri" w:hAnsi="Calibri" w:cs="Calibri"/>
                <w:b/>
                <w:sz w:val="22"/>
                <w:szCs w:val="22"/>
                <w:lang w:val="en-CA"/>
              </w:rPr>
              <w:t>Format</w:t>
            </w:r>
          </w:p>
        </w:tc>
      </w:tr>
      <w:tr w:rsidR="006F697A" w:rsidRPr="009D737F" w:rsidTr="006F697A">
        <w:trPr>
          <w:jc w:val="center"/>
        </w:trPr>
        <w:tc>
          <w:tcPr>
            <w:tcW w:w="2214" w:type="dxa"/>
          </w:tcPr>
          <w:p w:rsidR="006F697A" w:rsidRPr="009D737F" w:rsidRDefault="006F697A" w:rsidP="00EE707E">
            <w:pPr>
              <w:spacing w:line="276" w:lineRule="auto"/>
              <w:ind w:right="866"/>
              <w:rPr>
                <w:rFonts w:ascii="Calibri" w:hAnsi="Calibri" w:cs="Calibri"/>
                <w:sz w:val="22"/>
                <w:szCs w:val="22"/>
                <w:lang w:val="en-CA"/>
              </w:rPr>
            </w:pPr>
            <w:r w:rsidRPr="009D737F">
              <w:rPr>
                <w:rFonts w:ascii="Calibri" w:hAnsi="Calibri" w:cs="Calibri"/>
                <w:sz w:val="22"/>
                <w:szCs w:val="22"/>
                <w:lang w:val="en-CA"/>
              </w:rPr>
              <w:t>85% Adult</w:t>
            </w:r>
          </w:p>
        </w:tc>
        <w:tc>
          <w:tcPr>
            <w:tcW w:w="2214" w:type="dxa"/>
          </w:tcPr>
          <w:p w:rsidR="006F697A" w:rsidRPr="009D737F" w:rsidRDefault="006F697A" w:rsidP="00EE707E">
            <w:pPr>
              <w:spacing w:line="276" w:lineRule="auto"/>
              <w:ind w:right="866"/>
              <w:rPr>
                <w:rFonts w:ascii="Calibri" w:hAnsi="Calibri" w:cs="Calibri"/>
                <w:sz w:val="22"/>
                <w:szCs w:val="22"/>
                <w:lang w:val="en-CA"/>
              </w:rPr>
            </w:pPr>
            <w:r w:rsidRPr="009D737F">
              <w:rPr>
                <w:rFonts w:ascii="Calibri" w:hAnsi="Calibri" w:cs="Calibri"/>
                <w:sz w:val="22"/>
                <w:szCs w:val="22"/>
                <w:lang w:val="en-CA"/>
              </w:rPr>
              <w:t>85% Fic</w:t>
            </w:r>
          </w:p>
        </w:tc>
        <w:tc>
          <w:tcPr>
            <w:tcW w:w="2214" w:type="dxa"/>
          </w:tcPr>
          <w:p w:rsidR="006F697A" w:rsidRPr="009D737F" w:rsidRDefault="00035B02" w:rsidP="00EE707E">
            <w:pPr>
              <w:spacing w:line="276" w:lineRule="auto"/>
              <w:ind w:right="866"/>
              <w:rPr>
                <w:rFonts w:ascii="Calibri" w:hAnsi="Calibri" w:cs="Calibri"/>
                <w:sz w:val="22"/>
                <w:szCs w:val="22"/>
                <w:lang w:val="en-CA"/>
              </w:rPr>
            </w:pPr>
            <w:r>
              <w:rPr>
                <w:rFonts w:ascii="Calibri" w:hAnsi="Calibri" w:cs="Calibri"/>
                <w:sz w:val="22"/>
                <w:szCs w:val="22"/>
                <w:lang w:val="en-CA"/>
              </w:rPr>
              <w:t>6</w:t>
            </w:r>
            <w:r w:rsidR="006F697A" w:rsidRPr="009D737F">
              <w:rPr>
                <w:rFonts w:ascii="Calibri" w:hAnsi="Calibri" w:cs="Calibri"/>
                <w:sz w:val="22"/>
                <w:szCs w:val="22"/>
                <w:lang w:val="en-CA"/>
              </w:rPr>
              <w:t>5% ebooks</w:t>
            </w:r>
          </w:p>
        </w:tc>
      </w:tr>
      <w:tr w:rsidR="006F697A" w:rsidRPr="009D737F" w:rsidTr="006F697A">
        <w:trPr>
          <w:jc w:val="center"/>
        </w:trPr>
        <w:tc>
          <w:tcPr>
            <w:tcW w:w="2214" w:type="dxa"/>
          </w:tcPr>
          <w:p w:rsidR="006F697A" w:rsidRPr="009D737F" w:rsidRDefault="006F697A" w:rsidP="00EE707E">
            <w:pPr>
              <w:spacing w:line="276" w:lineRule="auto"/>
              <w:ind w:right="866"/>
              <w:rPr>
                <w:rFonts w:ascii="Calibri" w:hAnsi="Calibri" w:cs="Calibri"/>
                <w:sz w:val="22"/>
                <w:szCs w:val="22"/>
                <w:lang w:val="en-CA"/>
              </w:rPr>
            </w:pPr>
            <w:r w:rsidRPr="009D737F">
              <w:rPr>
                <w:rFonts w:ascii="Calibri" w:hAnsi="Calibri" w:cs="Calibri"/>
                <w:sz w:val="22"/>
                <w:szCs w:val="22"/>
                <w:lang w:val="en-CA"/>
              </w:rPr>
              <w:t>10% Children’s</w:t>
            </w:r>
          </w:p>
        </w:tc>
        <w:tc>
          <w:tcPr>
            <w:tcW w:w="2214" w:type="dxa"/>
          </w:tcPr>
          <w:p w:rsidR="006F697A" w:rsidRPr="009D737F" w:rsidRDefault="006F697A" w:rsidP="00EE707E">
            <w:pPr>
              <w:spacing w:line="276" w:lineRule="auto"/>
              <w:ind w:right="866"/>
              <w:rPr>
                <w:rFonts w:ascii="Calibri" w:hAnsi="Calibri" w:cs="Calibri"/>
                <w:sz w:val="22"/>
                <w:szCs w:val="22"/>
                <w:lang w:val="en-CA"/>
              </w:rPr>
            </w:pPr>
            <w:r w:rsidRPr="009D737F">
              <w:rPr>
                <w:rFonts w:ascii="Calibri" w:hAnsi="Calibri" w:cs="Calibri"/>
                <w:sz w:val="22"/>
                <w:szCs w:val="22"/>
                <w:lang w:val="en-CA"/>
              </w:rPr>
              <w:t>15% NFic</w:t>
            </w:r>
          </w:p>
        </w:tc>
        <w:tc>
          <w:tcPr>
            <w:tcW w:w="2214" w:type="dxa"/>
          </w:tcPr>
          <w:p w:rsidR="006F697A" w:rsidRPr="009D737F" w:rsidRDefault="00035B02" w:rsidP="00EE707E">
            <w:pPr>
              <w:spacing w:line="276" w:lineRule="auto"/>
              <w:ind w:right="866"/>
              <w:rPr>
                <w:rFonts w:ascii="Calibri" w:hAnsi="Calibri" w:cs="Calibri"/>
                <w:sz w:val="22"/>
                <w:szCs w:val="22"/>
                <w:lang w:val="en-CA"/>
              </w:rPr>
            </w:pPr>
            <w:r>
              <w:rPr>
                <w:rFonts w:ascii="Calibri" w:hAnsi="Calibri" w:cs="Calibri"/>
                <w:sz w:val="22"/>
                <w:szCs w:val="22"/>
                <w:lang w:val="en-CA"/>
              </w:rPr>
              <w:t>35</w:t>
            </w:r>
            <w:r w:rsidR="006F697A" w:rsidRPr="009D737F">
              <w:rPr>
                <w:rFonts w:ascii="Calibri" w:hAnsi="Calibri" w:cs="Calibri"/>
                <w:sz w:val="22"/>
                <w:szCs w:val="22"/>
                <w:lang w:val="en-CA"/>
              </w:rPr>
              <w:t>% e-audiobooks</w:t>
            </w:r>
          </w:p>
        </w:tc>
      </w:tr>
      <w:tr w:rsidR="006F697A" w:rsidRPr="009D737F" w:rsidTr="006F697A">
        <w:trPr>
          <w:jc w:val="center"/>
        </w:trPr>
        <w:tc>
          <w:tcPr>
            <w:tcW w:w="2214" w:type="dxa"/>
          </w:tcPr>
          <w:p w:rsidR="006F697A" w:rsidRPr="009D737F" w:rsidRDefault="006F697A" w:rsidP="00EE707E">
            <w:pPr>
              <w:spacing w:line="276" w:lineRule="auto"/>
              <w:ind w:right="866"/>
              <w:rPr>
                <w:rFonts w:ascii="Calibri" w:hAnsi="Calibri" w:cs="Calibri"/>
                <w:sz w:val="22"/>
                <w:szCs w:val="22"/>
                <w:lang w:val="en-CA"/>
              </w:rPr>
            </w:pPr>
            <w:r w:rsidRPr="009D737F">
              <w:rPr>
                <w:rFonts w:ascii="Calibri" w:hAnsi="Calibri" w:cs="Calibri"/>
                <w:sz w:val="22"/>
                <w:szCs w:val="22"/>
                <w:lang w:val="en-CA"/>
              </w:rPr>
              <w:t>5% Teens</w:t>
            </w:r>
          </w:p>
        </w:tc>
        <w:tc>
          <w:tcPr>
            <w:tcW w:w="2214" w:type="dxa"/>
          </w:tcPr>
          <w:p w:rsidR="006F697A" w:rsidRPr="009D737F" w:rsidRDefault="006F697A" w:rsidP="00EE707E">
            <w:pPr>
              <w:spacing w:line="276" w:lineRule="auto"/>
              <w:ind w:right="866"/>
              <w:rPr>
                <w:rFonts w:ascii="Calibri" w:hAnsi="Calibri" w:cs="Calibri"/>
                <w:sz w:val="22"/>
                <w:szCs w:val="22"/>
                <w:lang w:val="en-CA"/>
              </w:rPr>
            </w:pPr>
          </w:p>
        </w:tc>
        <w:tc>
          <w:tcPr>
            <w:tcW w:w="2214" w:type="dxa"/>
          </w:tcPr>
          <w:p w:rsidR="006F697A" w:rsidRPr="009D737F" w:rsidRDefault="006F697A" w:rsidP="00EE707E">
            <w:pPr>
              <w:spacing w:line="276" w:lineRule="auto"/>
              <w:ind w:right="866"/>
              <w:rPr>
                <w:rFonts w:ascii="Calibri" w:hAnsi="Calibri" w:cs="Calibri"/>
                <w:sz w:val="22"/>
                <w:szCs w:val="22"/>
                <w:lang w:val="en-CA"/>
              </w:rPr>
            </w:pPr>
          </w:p>
        </w:tc>
      </w:tr>
    </w:tbl>
    <w:p w:rsidR="00800DA0" w:rsidRDefault="00800DA0" w:rsidP="00EE707E">
      <w:pPr>
        <w:pStyle w:val="ListParagraph"/>
        <w:ind w:right="866"/>
        <w:rPr>
          <w:rFonts w:ascii="Calibri" w:hAnsi="Calibri" w:cs="Calibri"/>
          <w:sz w:val="22"/>
          <w:szCs w:val="22"/>
          <w:lang w:val="en-CA"/>
        </w:rPr>
      </w:pPr>
    </w:p>
    <w:p w:rsidR="00800DA0" w:rsidRPr="00800DA0" w:rsidRDefault="00800DA0" w:rsidP="00EE707E">
      <w:pPr>
        <w:pStyle w:val="ListParagraph"/>
        <w:numPr>
          <w:ilvl w:val="0"/>
          <w:numId w:val="5"/>
        </w:numPr>
        <w:ind w:right="866"/>
        <w:rPr>
          <w:rFonts w:ascii="Calibri" w:hAnsi="Calibri" w:cs="Calibri"/>
          <w:sz w:val="22"/>
          <w:szCs w:val="22"/>
          <w:lang w:val="en-CA"/>
        </w:rPr>
      </w:pPr>
      <w:r w:rsidRPr="00800DA0">
        <w:rPr>
          <w:rFonts w:ascii="Calibri" w:hAnsi="Calibri" w:cs="Calibri"/>
          <w:sz w:val="22"/>
          <w:szCs w:val="22"/>
          <w:lang w:val="en-CA"/>
        </w:rPr>
        <w:t>Selectors understand that selection is a balance of art and science</w:t>
      </w:r>
      <w:r>
        <w:rPr>
          <w:rFonts w:ascii="Calibri" w:hAnsi="Calibri" w:cs="Calibri"/>
          <w:sz w:val="22"/>
          <w:szCs w:val="22"/>
          <w:lang w:val="en-CA"/>
        </w:rPr>
        <w:t xml:space="preserve">. The above percentages are </w:t>
      </w:r>
      <w:r w:rsidR="0075754F">
        <w:rPr>
          <w:rFonts w:ascii="Calibri" w:hAnsi="Calibri" w:cs="Calibri"/>
          <w:sz w:val="22"/>
          <w:szCs w:val="22"/>
          <w:lang w:val="en-CA"/>
        </w:rPr>
        <w:t xml:space="preserve">considered both </w:t>
      </w:r>
      <w:r w:rsidRPr="00800DA0">
        <w:rPr>
          <w:rFonts w:ascii="Calibri" w:hAnsi="Calibri" w:cs="Calibri"/>
          <w:sz w:val="22"/>
          <w:szCs w:val="22"/>
          <w:lang w:val="en-CA"/>
        </w:rPr>
        <w:t>with respect to the budget</w:t>
      </w:r>
      <w:r w:rsidR="0075754F">
        <w:rPr>
          <w:rFonts w:ascii="Calibri" w:hAnsi="Calibri" w:cs="Calibri"/>
          <w:sz w:val="22"/>
          <w:szCs w:val="22"/>
          <w:lang w:val="en-CA"/>
        </w:rPr>
        <w:t xml:space="preserve"> and with respect to the collection </w:t>
      </w:r>
      <w:r w:rsidRPr="00800DA0">
        <w:rPr>
          <w:rFonts w:ascii="Calibri" w:hAnsi="Calibri" w:cs="Calibri"/>
          <w:sz w:val="22"/>
          <w:szCs w:val="22"/>
          <w:lang w:val="en-CA"/>
        </w:rPr>
        <w:t xml:space="preserve">(i.e., </w:t>
      </w:r>
      <w:r w:rsidR="00035B02">
        <w:rPr>
          <w:rFonts w:ascii="Calibri" w:hAnsi="Calibri" w:cs="Calibri"/>
          <w:sz w:val="22"/>
          <w:szCs w:val="22"/>
          <w:lang w:val="en-CA"/>
        </w:rPr>
        <w:t>35</w:t>
      </w:r>
      <w:r w:rsidRPr="00800DA0">
        <w:rPr>
          <w:rFonts w:ascii="Calibri" w:hAnsi="Calibri" w:cs="Calibri"/>
          <w:sz w:val="22"/>
          <w:szCs w:val="22"/>
          <w:lang w:val="en-CA"/>
        </w:rPr>
        <w:t xml:space="preserve">% of budget </w:t>
      </w:r>
      <w:r>
        <w:rPr>
          <w:rFonts w:ascii="Calibri" w:hAnsi="Calibri" w:cs="Calibri"/>
          <w:sz w:val="22"/>
          <w:szCs w:val="22"/>
          <w:lang w:val="en-CA"/>
        </w:rPr>
        <w:t xml:space="preserve">spent </w:t>
      </w:r>
      <w:r w:rsidRPr="00800DA0">
        <w:rPr>
          <w:rFonts w:ascii="Calibri" w:hAnsi="Calibri" w:cs="Calibri"/>
          <w:sz w:val="22"/>
          <w:szCs w:val="22"/>
          <w:lang w:val="en-CA"/>
        </w:rPr>
        <w:t>on audiobooks is not the s</w:t>
      </w:r>
      <w:r w:rsidR="007D1411">
        <w:rPr>
          <w:rFonts w:ascii="Calibri" w:hAnsi="Calibri" w:cs="Calibri"/>
          <w:sz w:val="22"/>
          <w:szCs w:val="22"/>
          <w:lang w:val="en-CA"/>
        </w:rPr>
        <w:t xml:space="preserve">ame as </w:t>
      </w:r>
      <w:r w:rsidR="00035B02">
        <w:rPr>
          <w:rFonts w:ascii="Calibri" w:hAnsi="Calibri" w:cs="Calibri"/>
          <w:sz w:val="22"/>
          <w:szCs w:val="22"/>
          <w:lang w:val="en-CA"/>
        </w:rPr>
        <w:t>35</w:t>
      </w:r>
      <w:r w:rsidRPr="00800DA0">
        <w:rPr>
          <w:rFonts w:ascii="Calibri" w:hAnsi="Calibri" w:cs="Calibri"/>
          <w:sz w:val="22"/>
          <w:szCs w:val="22"/>
          <w:lang w:val="en-CA"/>
        </w:rPr>
        <w:t>% of the collection being audiobooks).</w:t>
      </w:r>
    </w:p>
    <w:p w:rsidR="00800DA0" w:rsidRDefault="00800DA0" w:rsidP="00EE707E">
      <w:pPr>
        <w:pStyle w:val="ListParagraph"/>
        <w:ind w:right="866"/>
        <w:rPr>
          <w:rFonts w:ascii="Calibri" w:hAnsi="Calibri" w:cs="Calibri"/>
          <w:sz w:val="22"/>
          <w:szCs w:val="22"/>
          <w:lang w:val="en-CA"/>
        </w:rPr>
      </w:pPr>
    </w:p>
    <w:p w:rsidR="00D07004" w:rsidRDefault="006F697A" w:rsidP="00EE707E">
      <w:pPr>
        <w:pStyle w:val="ListParagraph"/>
        <w:numPr>
          <w:ilvl w:val="0"/>
          <w:numId w:val="5"/>
        </w:numPr>
        <w:ind w:right="866"/>
        <w:rPr>
          <w:rFonts w:ascii="Calibri" w:hAnsi="Calibri" w:cs="Calibri"/>
          <w:sz w:val="22"/>
          <w:szCs w:val="22"/>
          <w:lang w:val="en-CA"/>
        </w:rPr>
      </w:pPr>
      <w:r w:rsidRPr="009D737F">
        <w:rPr>
          <w:rFonts w:ascii="Calibri" w:hAnsi="Calibri" w:cs="Calibri"/>
          <w:sz w:val="22"/>
          <w:szCs w:val="22"/>
          <w:lang w:val="en-CA"/>
        </w:rPr>
        <w:t>Approximate number of</w:t>
      </w:r>
      <w:r w:rsidR="00EC75B8" w:rsidRPr="009D737F">
        <w:rPr>
          <w:rFonts w:ascii="Calibri" w:hAnsi="Calibri" w:cs="Calibri"/>
          <w:sz w:val="22"/>
          <w:szCs w:val="22"/>
          <w:lang w:val="en-CA"/>
        </w:rPr>
        <w:t xml:space="preserve"> titles</w:t>
      </w:r>
      <w:r w:rsidRPr="009D737F">
        <w:rPr>
          <w:rFonts w:ascii="Calibri" w:hAnsi="Calibri" w:cs="Calibri"/>
          <w:sz w:val="22"/>
          <w:szCs w:val="22"/>
          <w:lang w:val="en-CA"/>
        </w:rPr>
        <w:t xml:space="preserve"> that can</w:t>
      </w:r>
      <w:r w:rsidR="00EC75B8" w:rsidRPr="009D737F">
        <w:rPr>
          <w:rFonts w:ascii="Calibri" w:hAnsi="Calibri" w:cs="Calibri"/>
          <w:sz w:val="22"/>
          <w:szCs w:val="22"/>
          <w:lang w:val="en-CA"/>
        </w:rPr>
        <w:t xml:space="preserve"> be purchased</w:t>
      </w:r>
      <w:r w:rsidRPr="009D737F">
        <w:rPr>
          <w:rFonts w:ascii="Calibri" w:hAnsi="Calibri" w:cs="Calibri"/>
          <w:sz w:val="22"/>
          <w:szCs w:val="22"/>
          <w:lang w:val="en-CA"/>
        </w:rPr>
        <w:t xml:space="preserve"> according to the format distribution </w:t>
      </w:r>
      <w:r w:rsidR="009D737F" w:rsidRPr="009D737F">
        <w:rPr>
          <w:rFonts w:ascii="Calibri" w:hAnsi="Calibri" w:cs="Calibri"/>
          <w:sz w:val="22"/>
          <w:szCs w:val="22"/>
          <w:lang w:val="en-CA"/>
        </w:rPr>
        <w:t xml:space="preserve">percentage </w:t>
      </w:r>
      <w:r w:rsidRPr="009D737F">
        <w:rPr>
          <w:rFonts w:ascii="Calibri" w:hAnsi="Calibri" w:cs="Calibri"/>
          <w:sz w:val="22"/>
          <w:szCs w:val="22"/>
          <w:lang w:val="en-CA"/>
        </w:rPr>
        <w:t>using $1,000</w:t>
      </w:r>
      <w:r w:rsidR="00035B02">
        <w:rPr>
          <w:rFonts w:ascii="Calibri" w:hAnsi="Calibri" w:cs="Calibri"/>
          <w:sz w:val="22"/>
          <w:szCs w:val="22"/>
          <w:lang w:val="en-CA"/>
        </w:rPr>
        <w:t>USD</w:t>
      </w:r>
      <w:r w:rsidRPr="009D737F">
        <w:rPr>
          <w:rFonts w:ascii="Calibri" w:hAnsi="Calibri" w:cs="Calibri"/>
          <w:sz w:val="22"/>
          <w:szCs w:val="22"/>
          <w:lang w:val="en-CA"/>
        </w:rPr>
        <w:t xml:space="preserve"> budget per month as an example</w:t>
      </w:r>
      <w:r w:rsidR="00CE4DFF" w:rsidRPr="00DC2588">
        <w:rPr>
          <w:rStyle w:val="FootnoteReference"/>
        </w:rPr>
        <w:footnoteReference w:id="1"/>
      </w:r>
      <w:r w:rsidRPr="009D737F">
        <w:rPr>
          <w:rFonts w:ascii="Calibri" w:hAnsi="Calibri" w:cs="Calibri"/>
          <w:sz w:val="22"/>
          <w:szCs w:val="22"/>
          <w:lang w:val="en-CA"/>
        </w:rPr>
        <w:t>:</w:t>
      </w:r>
    </w:p>
    <w:p w:rsidR="0075754F" w:rsidRPr="009D737F" w:rsidRDefault="0075754F" w:rsidP="00EE707E">
      <w:pPr>
        <w:pStyle w:val="ListParagraph"/>
        <w:ind w:right="866"/>
        <w:rPr>
          <w:rFonts w:ascii="Calibri" w:hAnsi="Calibri" w:cs="Calibri"/>
          <w:sz w:val="22"/>
          <w:szCs w:val="22"/>
          <w:lang w:val="en-CA"/>
        </w:rPr>
      </w:pPr>
    </w:p>
    <w:tbl>
      <w:tblPr>
        <w:tblStyle w:val="TableGrid"/>
        <w:tblW w:w="0" w:type="auto"/>
        <w:tblInd w:w="1098" w:type="dxa"/>
        <w:tblLook w:val="04A0" w:firstRow="1" w:lastRow="0" w:firstColumn="1" w:lastColumn="0" w:noHBand="0" w:noVBand="1"/>
      </w:tblPr>
      <w:tblGrid>
        <w:gridCol w:w="3671"/>
        <w:gridCol w:w="2989"/>
      </w:tblGrid>
      <w:tr w:rsidR="0075754F" w:rsidRPr="00CB2E6B" w:rsidTr="001F747D">
        <w:tc>
          <w:tcPr>
            <w:tcW w:w="6660" w:type="dxa"/>
            <w:gridSpan w:val="2"/>
          </w:tcPr>
          <w:p w:rsidR="0075754F" w:rsidRPr="00CB2E6B" w:rsidRDefault="0075754F" w:rsidP="00EE707E">
            <w:pPr>
              <w:ind w:right="866"/>
              <w:rPr>
                <w:rFonts w:ascii="Calibri" w:hAnsi="Calibri" w:cs="Calibri"/>
                <w:sz w:val="22"/>
                <w:szCs w:val="22"/>
                <w:lang w:val="en-CA"/>
              </w:rPr>
            </w:pPr>
            <w:r w:rsidRPr="00CB2E6B">
              <w:rPr>
                <w:rFonts w:ascii="Calibri" w:hAnsi="Calibri" w:cs="Calibri"/>
                <w:sz w:val="22"/>
                <w:szCs w:val="22"/>
                <w:lang w:val="en-CA"/>
              </w:rPr>
              <w:t xml:space="preserve">Distribution of </w:t>
            </w:r>
            <w:r w:rsidRPr="00CB2E6B">
              <w:rPr>
                <w:rFonts w:ascii="Calibri" w:hAnsi="Calibri" w:cs="Calibri"/>
                <w:b/>
                <w:sz w:val="22"/>
                <w:szCs w:val="22"/>
                <w:lang w:val="en-CA"/>
              </w:rPr>
              <w:t>budget</w:t>
            </w:r>
            <w:r w:rsidRPr="00CB2E6B">
              <w:rPr>
                <w:rFonts w:ascii="Calibri" w:hAnsi="Calibri" w:cs="Calibri"/>
                <w:sz w:val="22"/>
                <w:szCs w:val="22"/>
                <w:lang w:val="en-CA"/>
              </w:rPr>
              <w:t xml:space="preserve"> by format:</w:t>
            </w:r>
          </w:p>
        </w:tc>
      </w:tr>
      <w:tr w:rsidR="006F697A" w:rsidRPr="00CB2E6B" w:rsidTr="009D737F">
        <w:tc>
          <w:tcPr>
            <w:tcW w:w="3671" w:type="dxa"/>
          </w:tcPr>
          <w:p w:rsidR="006F697A" w:rsidRPr="00CB2E6B" w:rsidRDefault="006F697A" w:rsidP="00EE707E">
            <w:pPr>
              <w:pStyle w:val="ListParagraph"/>
              <w:ind w:left="0" w:right="866"/>
              <w:rPr>
                <w:rFonts w:ascii="Calibri" w:hAnsi="Calibri" w:cs="Calibri"/>
                <w:sz w:val="22"/>
                <w:szCs w:val="22"/>
                <w:lang w:val="en-CA"/>
              </w:rPr>
            </w:pPr>
            <w:r w:rsidRPr="00CB2E6B">
              <w:rPr>
                <w:rFonts w:ascii="Calibri" w:hAnsi="Calibri" w:cs="Calibri"/>
                <w:sz w:val="22"/>
                <w:szCs w:val="22"/>
                <w:lang w:val="en-CA"/>
              </w:rPr>
              <w:t>$750 ebooks</w:t>
            </w:r>
          </w:p>
        </w:tc>
        <w:tc>
          <w:tcPr>
            <w:tcW w:w="2989" w:type="dxa"/>
          </w:tcPr>
          <w:p w:rsidR="006F697A" w:rsidRPr="00CB2E6B" w:rsidRDefault="00702794" w:rsidP="00EE707E">
            <w:pPr>
              <w:ind w:right="866"/>
              <w:rPr>
                <w:rFonts w:ascii="Calibri" w:hAnsi="Calibri" w:cs="Calibri"/>
                <w:sz w:val="22"/>
                <w:szCs w:val="22"/>
                <w:lang w:val="en-CA"/>
              </w:rPr>
            </w:pPr>
            <w:r>
              <w:rPr>
                <w:rFonts w:ascii="Calibri" w:hAnsi="Calibri" w:cs="Calibri"/>
                <w:sz w:val="22"/>
                <w:szCs w:val="22"/>
                <w:lang w:val="en-CA"/>
              </w:rPr>
              <w:t>2</w:t>
            </w:r>
            <w:r w:rsidR="00A0098B">
              <w:rPr>
                <w:rFonts w:ascii="Calibri" w:hAnsi="Calibri" w:cs="Calibri"/>
                <w:sz w:val="22"/>
                <w:szCs w:val="22"/>
                <w:lang w:val="en-CA"/>
              </w:rPr>
              <w:t>4</w:t>
            </w:r>
            <w:r w:rsidR="006F697A" w:rsidRPr="00CB2E6B">
              <w:rPr>
                <w:rFonts w:ascii="Calibri" w:hAnsi="Calibri" w:cs="Calibri"/>
                <w:sz w:val="22"/>
                <w:szCs w:val="22"/>
                <w:lang w:val="en-CA"/>
              </w:rPr>
              <w:t xml:space="preserve"> ebooks</w:t>
            </w:r>
          </w:p>
        </w:tc>
      </w:tr>
      <w:tr w:rsidR="006F697A" w:rsidRPr="00CB2E6B" w:rsidTr="009D737F">
        <w:tc>
          <w:tcPr>
            <w:tcW w:w="3671" w:type="dxa"/>
          </w:tcPr>
          <w:p w:rsidR="006F697A" w:rsidRPr="00CB2E6B" w:rsidRDefault="006F697A" w:rsidP="00EE707E">
            <w:pPr>
              <w:pStyle w:val="ListParagraph"/>
              <w:ind w:left="0" w:right="866"/>
              <w:rPr>
                <w:rFonts w:ascii="Calibri" w:hAnsi="Calibri" w:cs="Calibri"/>
                <w:sz w:val="22"/>
                <w:szCs w:val="22"/>
                <w:lang w:val="en-CA"/>
              </w:rPr>
            </w:pPr>
            <w:r w:rsidRPr="00CB2E6B">
              <w:rPr>
                <w:rFonts w:ascii="Calibri" w:hAnsi="Calibri" w:cs="Calibri"/>
                <w:sz w:val="22"/>
                <w:szCs w:val="22"/>
                <w:lang w:val="en-CA"/>
              </w:rPr>
              <w:t>$250 e-audiobooks</w:t>
            </w:r>
          </w:p>
        </w:tc>
        <w:tc>
          <w:tcPr>
            <w:tcW w:w="2989" w:type="dxa"/>
          </w:tcPr>
          <w:p w:rsidR="006F697A" w:rsidRPr="00CB2E6B" w:rsidRDefault="00A0098B" w:rsidP="00EE707E">
            <w:pPr>
              <w:pStyle w:val="ListParagraph"/>
              <w:ind w:left="0" w:right="866"/>
              <w:rPr>
                <w:rFonts w:ascii="Calibri" w:hAnsi="Calibri" w:cs="Calibri"/>
                <w:sz w:val="22"/>
                <w:szCs w:val="22"/>
                <w:lang w:val="en-CA"/>
              </w:rPr>
            </w:pPr>
            <w:r>
              <w:rPr>
                <w:rFonts w:ascii="Calibri" w:hAnsi="Calibri" w:cs="Calibri"/>
                <w:sz w:val="22"/>
                <w:szCs w:val="22"/>
                <w:lang w:val="en-CA"/>
              </w:rPr>
              <w:t>5</w:t>
            </w:r>
            <w:r w:rsidR="0075754F" w:rsidRPr="00CB2E6B">
              <w:rPr>
                <w:rFonts w:ascii="Calibri" w:hAnsi="Calibri" w:cs="Calibri"/>
                <w:sz w:val="22"/>
                <w:szCs w:val="22"/>
                <w:lang w:val="en-CA"/>
              </w:rPr>
              <w:t xml:space="preserve">   </w:t>
            </w:r>
            <w:r w:rsidR="006F697A" w:rsidRPr="00CB2E6B">
              <w:rPr>
                <w:rFonts w:ascii="Calibri" w:hAnsi="Calibri" w:cs="Calibri"/>
                <w:sz w:val="22"/>
                <w:szCs w:val="22"/>
                <w:lang w:val="en-CA"/>
              </w:rPr>
              <w:t xml:space="preserve"> e-audiobooks</w:t>
            </w:r>
          </w:p>
        </w:tc>
      </w:tr>
      <w:tr w:rsidR="006F697A" w:rsidRPr="00CB2E6B" w:rsidTr="009D737F">
        <w:trPr>
          <w:trHeight w:val="323"/>
        </w:trPr>
        <w:tc>
          <w:tcPr>
            <w:tcW w:w="3671" w:type="dxa"/>
          </w:tcPr>
          <w:p w:rsidR="006F697A" w:rsidRPr="00CB2E6B" w:rsidRDefault="006F697A" w:rsidP="00EE707E">
            <w:pPr>
              <w:pStyle w:val="ListParagraph"/>
              <w:ind w:left="0" w:right="866"/>
              <w:rPr>
                <w:rFonts w:ascii="Calibri" w:hAnsi="Calibri" w:cs="Calibri"/>
                <w:sz w:val="22"/>
                <w:szCs w:val="22"/>
                <w:lang w:val="en-CA"/>
              </w:rPr>
            </w:pPr>
            <w:r w:rsidRPr="00CB2E6B">
              <w:rPr>
                <w:rFonts w:ascii="Calibri" w:hAnsi="Calibri" w:cs="Calibri"/>
                <w:sz w:val="22"/>
                <w:szCs w:val="22"/>
                <w:lang w:val="en-CA"/>
              </w:rPr>
              <w:t>$1,000 total budget</w:t>
            </w:r>
            <w:r w:rsidR="00A0098B">
              <w:rPr>
                <w:rFonts w:ascii="Calibri" w:hAnsi="Calibri" w:cs="Calibri"/>
                <w:sz w:val="22"/>
                <w:szCs w:val="22"/>
                <w:lang w:val="en-CA"/>
              </w:rPr>
              <w:t xml:space="preserve"> (USD)</w:t>
            </w:r>
          </w:p>
        </w:tc>
        <w:tc>
          <w:tcPr>
            <w:tcW w:w="2989" w:type="dxa"/>
          </w:tcPr>
          <w:p w:rsidR="006F697A" w:rsidRPr="00CB2E6B" w:rsidRDefault="0075754F" w:rsidP="00EE707E">
            <w:pPr>
              <w:pStyle w:val="ListParagraph"/>
              <w:ind w:left="0" w:right="866"/>
              <w:rPr>
                <w:rFonts w:ascii="Calibri" w:hAnsi="Calibri" w:cs="Calibri"/>
                <w:sz w:val="22"/>
                <w:szCs w:val="22"/>
                <w:lang w:val="en-CA"/>
              </w:rPr>
            </w:pPr>
            <w:r w:rsidRPr="00CB2E6B">
              <w:rPr>
                <w:rFonts w:ascii="Calibri" w:hAnsi="Calibri" w:cs="Calibri"/>
                <w:sz w:val="22"/>
                <w:szCs w:val="22"/>
                <w:lang w:val="en-CA"/>
              </w:rPr>
              <w:t>2</w:t>
            </w:r>
            <w:r w:rsidR="00702794">
              <w:rPr>
                <w:rFonts w:ascii="Calibri" w:hAnsi="Calibri" w:cs="Calibri"/>
                <w:sz w:val="22"/>
                <w:szCs w:val="22"/>
                <w:lang w:val="en-CA"/>
              </w:rPr>
              <w:t>9</w:t>
            </w:r>
            <w:r w:rsidR="006F697A" w:rsidRPr="00CB2E6B">
              <w:rPr>
                <w:rFonts w:ascii="Calibri" w:hAnsi="Calibri" w:cs="Calibri"/>
                <w:sz w:val="22"/>
                <w:szCs w:val="22"/>
                <w:lang w:val="en-CA"/>
              </w:rPr>
              <w:t xml:space="preserve"> total items</w:t>
            </w:r>
          </w:p>
        </w:tc>
      </w:tr>
    </w:tbl>
    <w:p w:rsidR="00800DA0" w:rsidRPr="00CB2E6B" w:rsidRDefault="00800DA0" w:rsidP="00EE707E">
      <w:pPr>
        <w:spacing w:line="276" w:lineRule="auto"/>
        <w:ind w:right="866"/>
        <w:rPr>
          <w:rFonts w:ascii="Calibri" w:hAnsi="Calibri" w:cs="Calibri"/>
          <w:sz w:val="22"/>
          <w:szCs w:val="22"/>
          <w:lang w:val="en-CA"/>
        </w:rPr>
      </w:pPr>
    </w:p>
    <w:tbl>
      <w:tblPr>
        <w:tblStyle w:val="TableGrid"/>
        <w:tblW w:w="0" w:type="auto"/>
        <w:tblInd w:w="1098" w:type="dxa"/>
        <w:tblLook w:val="04A0" w:firstRow="1" w:lastRow="0" w:firstColumn="1" w:lastColumn="0" w:noHBand="0" w:noVBand="1"/>
      </w:tblPr>
      <w:tblGrid>
        <w:gridCol w:w="3671"/>
        <w:gridCol w:w="2989"/>
      </w:tblGrid>
      <w:tr w:rsidR="0075754F" w:rsidRPr="009D737F" w:rsidTr="001F747D">
        <w:tc>
          <w:tcPr>
            <w:tcW w:w="6660" w:type="dxa"/>
            <w:gridSpan w:val="2"/>
          </w:tcPr>
          <w:p w:rsidR="0075754F" w:rsidRPr="00CB2E6B" w:rsidRDefault="0075754F" w:rsidP="00EE707E">
            <w:pPr>
              <w:ind w:right="866"/>
              <w:rPr>
                <w:rFonts w:ascii="Calibri" w:hAnsi="Calibri" w:cs="Calibri"/>
                <w:sz w:val="22"/>
                <w:szCs w:val="22"/>
                <w:lang w:val="en-CA"/>
              </w:rPr>
            </w:pPr>
            <w:r w:rsidRPr="00CB2E6B">
              <w:rPr>
                <w:rFonts w:ascii="Calibri" w:hAnsi="Calibri" w:cs="Calibri"/>
                <w:sz w:val="22"/>
                <w:szCs w:val="22"/>
                <w:lang w:val="en-CA"/>
              </w:rPr>
              <w:t xml:space="preserve">Distribution of </w:t>
            </w:r>
            <w:r w:rsidRPr="00CB2E6B">
              <w:rPr>
                <w:rFonts w:ascii="Calibri" w:hAnsi="Calibri" w:cs="Calibri"/>
                <w:b/>
                <w:sz w:val="22"/>
                <w:szCs w:val="22"/>
                <w:lang w:val="en-CA"/>
              </w:rPr>
              <w:t>collection</w:t>
            </w:r>
            <w:r w:rsidRPr="00CB2E6B">
              <w:rPr>
                <w:rFonts w:ascii="Calibri" w:hAnsi="Calibri" w:cs="Calibri"/>
                <w:sz w:val="22"/>
                <w:szCs w:val="22"/>
                <w:lang w:val="en-CA"/>
              </w:rPr>
              <w:t xml:space="preserve"> by format:</w:t>
            </w:r>
          </w:p>
        </w:tc>
      </w:tr>
      <w:tr w:rsidR="0075754F" w:rsidRPr="009D737F" w:rsidTr="001F747D">
        <w:tc>
          <w:tcPr>
            <w:tcW w:w="3671" w:type="dxa"/>
          </w:tcPr>
          <w:p w:rsidR="0075754F" w:rsidRPr="009D737F" w:rsidRDefault="0075754F" w:rsidP="00EE707E">
            <w:pPr>
              <w:pStyle w:val="ListParagraph"/>
              <w:ind w:left="0" w:right="866"/>
              <w:rPr>
                <w:rFonts w:ascii="Calibri" w:hAnsi="Calibri" w:cs="Calibri"/>
                <w:sz w:val="22"/>
                <w:szCs w:val="22"/>
                <w:lang w:val="en-CA"/>
              </w:rPr>
            </w:pPr>
            <w:r w:rsidRPr="009D737F">
              <w:rPr>
                <w:rFonts w:ascii="Calibri" w:hAnsi="Calibri" w:cs="Calibri"/>
                <w:sz w:val="22"/>
                <w:szCs w:val="22"/>
                <w:lang w:val="en-CA"/>
              </w:rPr>
              <w:t>$</w:t>
            </w:r>
            <w:r w:rsidR="00A0098B">
              <w:rPr>
                <w:rFonts w:ascii="Calibri" w:hAnsi="Calibri" w:cs="Calibri"/>
                <w:sz w:val="22"/>
                <w:szCs w:val="22"/>
                <w:lang w:val="en-CA"/>
              </w:rPr>
              <w:t>439</w:t>
            </w:r>
            <w:r w:rsidR="00A0098B" w:rsidRPr="009D737F">
              <w:rPr>
                <w:rFonts w:ascii="Calibri" w:hAnsi="Calibri" w:cs="Calibri"/>
                <w:sz w:val="22"/>
                <w:szCs w:val="22"/>
                <w:lang w:val="en-CA"/>
              </w:rPr>
              <w:t xml:space="preserve"> </w:t>
            </w:r>
            <w:r w:rsidRPr="009D737F">
              <w:rPr>
                <w:rFonts w:ascii="Calibri" w:hAnsi="Calibri" w:cs="Calibri"/>
                <w:sz w:val="22"/>
                <w:szCs w:val="22"/>
                <w:lang w:val="en-CA"/>
              </w:rPr>
              <w:t>ebooks</w:t>
            </w:r>
          </w:p>
        </w:tc>
        <w:tc>
          <w:tcPr>
            <w:tcW w:w="2989" w:type="dxa"/>
          </w:tcPr>
          <w:p w:rsidR="0075754F" w:rsidRPr="009D737F" w:rsidRDefault="00A0098B" w:rsidP="00EE707E">
            <w:pPr>
              <w:ind w:right="866"/>
              <w:rPr>
                <w:rFonts w:ascii="Calibri" w:hAnsi="Calibri" w:cs="Calibri"/>
                <w:sz w:val="22"/>
                <w:szCs w:val="22"/>
                <w:lang w:val="en-CA"/>
              </w:rPr>
            </w:pPr>
            <w:r>
              <w:rPr>
                <w:rFonts w:ascii="Calibri" w:hAnsi="Calibri" w:cs="Calibri"/>
                <w:sz w:val="22"/>
                <w:szCs w:val="22"/>
                <w:lang w:val="en-CA"/>
              </w:rPr>
              <w:t>16</w:t>
            </w:r>
            <w:r w:rsidRPr="009D737F">
              <w:rPr>
                <w:rFonts w:ascii="Calibri" w:hAnsi="Calibri" w:cs="Calibri"/>
                <w:sz w:val="22"/>
                <w:szCs w:val="22"/>
                <w:lang w:val="en-CA"/>
              </w:rPr>
              <w:t xml:space="preserve"> </w:t>
            </w:r>
            <w:r w:rsidR="0075754F" w:rsidRPr="009D737F">
              <w:rPr>
                <w:rFonts w:ascii="Calibri" w:hAnsi="Calibri" w:cs="Calibri"/>
                <w:sz w:val="22"/>
                <w:szCs w:val="22"/>
                <w:lang w:val="en-CA"/>
              </w:rPr>
              <w:t>ebooks</w:t>
            </w:r>
          </w:p>
        </w:tc>
      </w:tr>
      <w:tr w:rsidR="0075754F" w:rsidRPr="009D737F" w:rsidTr="001F747D">
        <w:tc>
          <w:tcPr>
            <w:tcW w:w="3671" w:type="dxa"/>
          </w:tcPr>
          <w:p w:rsidR="0075754F" w:rsidRPr="009D737F" w:rsidRDefault="00702794" w:rsidP="00EE707E">
            <w:pPr>
              <w:pStyle w:val="ListParagraph"/>
              <w:ind w:left="0" w:right="866"/>
              <w:rPr>
                <w:rFonts w:ascii="Calibri" w:hAnsi="Calibri" w:cs="Calibri"/>
                <w:sz w:val="22"/>
                <w:szCs w:val="22"/>
                <w:lang w:val="en-CA"/>
              </w:rPr>
            </w:pPr>
            <w:r>
              <w:rPr>
                <w:rFonts w:ascii="Calibri" w:hAnsi="Calibri" w:cs="Calibri"/>
                <w:sz w:val="22"/>
                <w:szCs w:val="22"/>
                <w:lang w:val="en-CA"/>
              </w:rPr>
              <w:t>$</w:t>
            </w:r>
            <w:r w:rsidR="00A0098B">
              <w:rPr>
                <w:rFonts w:ascii="Calibri" w:hAnsi="Calibri" w:cs="Calibri"/>
                <w:sz w:val="22"/>
                <w:szCs w:val="22"/>
                <w:lang w:val="en-CA"/>
              </w:rPr>
              <w:t>569</w:t>
            </w:r>
            <w:r w:rsidR="00A0098B" w:rsidRPr="009D737F">
              <w:rPr>
                <w:rFonts w:ascii="Calibri" w:hAnsi="Calibri" w:cs="Calibri"/>
                <w:sz w:val="22"/>
                <w:szCs w:val="22"/>
                <w:lang w:val="en-CA"/>
              </w:rPr>
              <w:t xml:space="preserve"> </w:t>
            </w:r>
            <w:r w:rsidR="0075754F" w:rsidRPr="009D737F">
              <w:rPr>
                <w:rFonts w:ascii="Calibri" w:hAnsi="Calibri" w:cs="Calibri"/>
                <w:sz w:val="22"/>
                <w:szCs w:val="22"/>
                <w:lang w:val="en-CA"/>
              </w:rPr>
              <w:t>e-audiobooks</w:t>
            </w:r>
          </w:p>
        </w:tc>
        <w:tc>
          <w:tcPr>
            <w:tcW w:w="2989" w:type="dxa"/>
          </w:tcPr>
          <w:p w:rsidR="0075754F" w:rsidRPr="009D737F" w:rsidRDefault="00A0098B" w:rsidP="00EE707E">
            <w:pPr>
              <w:pStyle w:val="ListParagraph"/>
              <w:ind w:left="0" w:right="866"/>
              <w:rPr>
                <w:rFonts w:ascii="Calibri" w:hAnsi="Calibri" w:cs="Calibri"/>
                <w:sz w:val="22"/>
                <w:szCs w:val="22"/>
                <w:lang w:val="en-CA"/>
              </w:rPr>
            </w:pPr>
            <w:r>
              <w:rPr>
                <w:rFonts w:ascii="Calibri" w:hAnsi="Calibri" w:cs="Calibri"/>
                <w:sz w:val="22"/>
                <w:szCs w:val="22"/>
                <w:lang w:val="en-CA"/>
              </w:rPr>
              <w:t>9</w:t>
            </w:r>
            <w:r w:rsidRPr="009D737F">
              <w:rPr>
                <w:rFonts w:ascii="Calibri" w:hAnsi="Calibri" w:cs="Calibri"/>
                <w:sz w:val="22"/>
                <w:szCs w:val="22"/>
                <w:lang w:val="en-CA"/>
              </w:rPr>
              <w:t xml:space="preserve">   </w:t>
            </w:r>
            <w:r w:rsidR="0075754F" w:rsidRPr="009D737F">
              <w:rPr>
                <w:rFonts w:ascii="Calibri" w:hAnsi="Calibri" w:cs="Calibri"/>
                <w:sz w:val="22"/>
                <w:szCs w:val="22"/>
                <w:lang w:val="en-CA"/>
              </w:rPr>
              <w:t>e-audiobooks</w:t>
            </w:r>
          </w:p>
        </w:tc>
      </w:tr>
      <w:tr w:rsidR="0075754F" w:rsidRPr="009D737F" w:rsidTr="001F747D">
        <w:trPr>
          <w:trHeight w:val="323"/>
        </w:trPr>
        <w:tc>
          <w:tcPr>
            <w:tcW w:w="3671" w:type="dxa"/>
          </w:tcPr>
          <w:p w:rsidR="0075754F" w:rsidRPr="009D737F" w:rsidRDefault="0075754F" w:rsidP="00EE707E">
            <w:pPr>
              <w:pStyle w:val="ListParagraph"/>
              <w:ind w:left="0" w:right="866"/>
              <w:rPr>
                <w:rFonts w:ascii="Calibri" w:hAnsi="Calibri" w:cs="Calibri"/>
                <w:sz w:val="22"/>
                <w:szCs w:val="22"/>
                <w:lang w:val="en-CA"/>
              </w:rPr>
            </w:pPr>
            <w:r w:rsidRPr="009D737F">
              <w:rPr>
                <w:rFonts w:ascii="Calibri" w:hAnsi="Calibri" w:cs="Calibri"/>
                <w:sz w:val="22"/>
                <w:szCs w:val="22"/>
                <w:lang w:val="en-CA"/>
              </w:rPr>
              <w:t>$1,000 total budget</w:t>
            </w:r>
            <w:r w:rsidR="00A0098B">
              <w:rPr>
                <w:rFonts w:ascii="Calibri" w:hAnsi="Calibri" w:cs="Calibri"/>
                <w:sz w:val="22"/>
                <w:szCs w:val="22"/>
                <w:lang w:val="en-CA"/>
              </w:rPr>
              <w:t xml:space="preserve"> (USD)</w:t>
            </w:r>
          </w:p>
        </w:tc>
        <w:tc>
          <w:tcPr>
            <w:tcW w:w="2989" w:type="dxa"/>
          </w:tcPr>
          <w:p w:rsidR="0075754F" w:rsidRPr="009D737F" w:rsidRDefault="00702794" w:rsidP="00EE707E">
            <w:pPr>
              <w:pStyle w:val="ListParagraph"/>
              <w:ind w:left="0" w:right="866"/>
              <w:rPr>
                <w:rFonts w:ascii="Calibri" w:hAnsi="Calibri" w:cs="Calibri"/>
                <w:sz w:val="22"/>
                <w:szCs w:val="22"/>
                <w:lang w:val="en-CA"/>
              </w:rPr>
            </w:pPr>
            <w:r>
              <w:rPr>
                <w:rFonts w:ascii="Calibri" w:hAnsi="Calibri" w:cs="Calibri"/>
                <w:sz w:val="22"/>
                <w:szCs w:val="22"/>
                <w:lang w:val="en-CA"/>
              </w:rPr>
              <w:t>25</w:t>
            </w:r>
            <w:r w:rsidR="0075754F" w:rsidRPr="009D737F">
              <w:rPr>
                <w:rFonts w:ascii="Calibri" w:hAnsi="Calibri" w:cs="Calibri"/>
                <w:sz w:val="22"/>
                <w:szCs w:val="22"/>
                <w:lang w:val="en-CA"/>
              </w:rPr>
              <w:t xml:space="preserve"> total items</w:t>
            </w:r>
          </w:p>
        </w:tc>
      </w:tr>
    </w:tbl>
    <w:p w:rsidR="009D737F" w:rsidRDefault="009D737F" w:rsidP="00EE707E">
      <w:pPr>
        <w:ind w:right="866"/>
        <w:rPr>
          <w:sz w:val="22"/>
          <w:szCs w:val="22"/>
          <w:lang w:val="en-CA"/>
        </w:rPr>
      </w:pPr>
    </w:p>
    <w:p w:rsidR="00702794" w:rsidRPr="009D737F" w:rsidRDefault="00702794" w:rsidP="00EE707E">
      <w:pPr>
        <w:ind w:right="866"/>
        <w:rPr>
          <w:rFonts w:ascii="Calibri" w:hAnsi="Calibri" w:cs="Calibri"/>
          <w:sz w:val="22"/>
          <w:szCs w:val="22"/>
          <w:lang w:val="en-CA"/>
        </w:rPr>
      </w:pPr>
      <w:r>
        <w:rPr>
          <w:rFonts w:ascii="Calibri" w:hAnsi="Calibri" w:cs="Calibri"/>
          <w:sz w:val="22"/>
          <w:szCs w:val="22"/>
          <w:lang w:val="en-CA"/>
        </w:rPr>
        <w:t>The Library2Go Consortia Selections Committee reviews usage at least annually to determine genres/formats which perform best (e.g., top 35 genres). They then review whether the current selection allocations reflect actual usage, and adjust accordingly.</w:t>
      </w:r>
    </w:p>
    <w:p w:rsidR="00702794" w:rsidRDefault="00702794" w:rsidP="00EE707E">
      <w:pPr>
        <w:ind w:right="866"/>
        <w:rPr>
          <w:sz w:val="22"/>
          <w:szCs w:val="22"/>
          <w:lang w:val="en-CA"/>
        </w:rPr>
      </w:pPr>
    </w:p>
    <w:p w:rsidR="00EB28CD" w:rsidRPr="009D737F" w:rsidRDefault="00EB28CD" w:rsidP="00EE707E">
      <w:pPr>
        <w:pStyle w:val="Subtitle"/>
        <w:ind w:right="866"/>
      </w:pPr>
      <w:r w:rsidRPr="009D737F">
        <w:t>Selection Criteria</w:t>
      </w:r>
    </w:p>
    <w:p w:rsidR="009B2398" w:rsidRPr="009D737F" w:rsidRDefault="006C19C0" w:rsidP="00EE707E">
      <w:pPr>
        <w:pStyle w:val="ListParagraph"/>
        <w:keepNext/>
        <w:numPr>
          <w:ilvl w:val="0"/>
          <w:numId w:val="3"/>
        </w:numPr>
        <w:ind w:left="714" w:right="866" w:hanging="357"/>
        <w:rPr>
          <w:rFonts w:ascii="Calibri" w:hAnsi="Calibri" w:cs="Calibri"/>
          <w:sz w:val="22"/>
          <w:szCs w:val="22"/>
          <w:lang w:val="en-CA"/>
        </w:rPr>
      </w:pPr>
      <w:r w:rsidRPr="009D737F">
        <w:rPr>
          <w:rFonts w:ascii="Calibri" w:hAnsi="Calibri" w:cs="Calibri"/>
          <w:sz w:val="22"/>
          <w:szCs w:val="22"/>
          <w:lang w:val="en-CA"/>
        </w:rPr>
        <w:t xml:space="preserve">Canadian, BC </w:t>
      </w:r>
      <w:r w:rsidR="009B2398" w:rsidRPr="009D737F">
        <w:rPr>
          <w:rFonts w:ascii="Calibri" w:hAnsi="Calibri" w:cs="Calibri"/>
          <w:sz w:val="22"/>
          <w:szCs w:val="22"/>
          <w:lang w:val="en-CA"/>
        </w:rPr>
        <w:t>and</w:t>
      </w:r>
      <w:r w:rsidRPr="009D737F">
        <w:rPr>
          <w:rFonts w:ascii="Calibri" w:hAnsi="Calibri" w:cs="Calibri"/>
          <w:sz w:val="22"/>
          <w:szCs w:val="22"/>
          <w:lang w:val="en-CA"/>
        </w:rPr>
        <w:t xml:space="preserve"> local content</w:t>
      </w:r>
      <w:r w:rsidR="009B2398" w:rsidRPr="009D737F">
        <w:rPr>
          <w:rFonts w:ascii="Calibri" w:hAnsi="Calibri" w:cs="Calibri"/>
          <w:sz w:val="22"/>
          <w:szCs w:val="22"/>
          <w:lang w:val="en-CA"/>
        </w:rPr>
        <w:t xml:space="preserve"> </w:t>
      </w:r>
    </w:p>
    <w:p w:rsidR="0053608A" w:rsidRPr="009D737F" w:rsidRDefault="0053608A" w:rsidP="00EE707E">
      <w:pPr>
        <w:pStyle w:val="ListParagraph"/>
        <w:keepNext/>
        <w:numPr>
          <w:ilvl w:val="0"/>
          <w:numId w:val="3"/>
        </w:numPr>
        <w:ind w:left="714" w:right="866" w:hanging="357"/>
        <w:rPr>
          <w:rFonts w:ascii="Calibri" w:hAnsi="Calibri" w:cs="Calibri"/>
          <w:sz w:val="22"/>
          <w:szCs w:val="22"/>
          <w:lang w:val="en-CA"/>
        </w:rPr>
      </w:pPr>
      <w:r w:rsidRPr="009D737F">
        <w:rPr>
          <w:rFonts w:ascii="Calibri" w:hAnsi="Calibri" w:cs="Calibri"/>
          <w:sz w:val="22"/>
          <w:szCs w:val="22"/>
          <w:lang w:val="en-CA"/>
        </w:rPr>
        <w:t>Bestselling fiction</w:t>
      </w:r>
    </w:p>
    <w:p w:rsidR="009B2398" w:rsidRPr="009D737F" w:rsidRDefault="0053608A" w:rsidP="00EE707E">
      <w:pPr>
        <w:pStyle w:val="ListParagraph"/>
        <w:keepNext/>
        <w:numPr>
          <w:ilvl w:val="0"/>
          <w:numId w:val="3"/>
        </w:numPr>
        <w:ind w:left="714" w:right="866" w:hanging="357"/>
        <w:rPr>
          <w:rFonts w:ascii="Calibri" w:hAnsi="Calibri" w:cs="Calibri"/>
          <w:sz w:val="22"/>
          <w:szCs w:val="22"/>
          <w:lang w:val="en-CA"/>
        </w:rPr>
      </w:pPr>
      <w:r w:rsidRPr="009D737F">
        <w:rPr>
          <w:rFonts w:ascii="Calibri" w:hAnsi="Calibri" w:cs="Calibri"/>
          <w:sz w:val="22"/>
          <w:szCs w:val="22"/>
          <w:lang w:val="en-CA"/>
        </w:rPr>
        <w:t>B</w:t>
      </w:r>
      <w:r w:rsidR="009B2398" w:rsidRPr="009D737F">
        <w:rPr>
          <w:rFonts w:ascii="Calibri" w:hAnsi="Calibri" w:cs="Calibri"/>
          <w:sz w:val="22"/>
          <w:szCs w:val="22"/>
          <w:lang w:val="en-CA"/>
        </w:rPr>
        <w:t>estselling narrative non-fiction &amp; biographies</w:t>
      </w:r>
    </w:p>
    <w:p w:rsidR="009B2398" w:rsidRPr="009D737F" w:rsidRDefault="009B2398" w:rsidP="00EE707E">
      <w:pPr>
        <w:pStyle w:val="ListParagraph"/>
        <w:keepNext/>
        <w:numPr>
          <w:ilvl w:val="0"/>
          <w:numId w:val="3"/>
        </w:numPr>
        <w:ind w:left="714" w:right="866" w:hanging="357"/>
        <w:rPr>
          <w:rFonts w:ascii="Calibri" w:hAnsi="Calibri" w:cs="Calibri"/>
          <w:sz w:val="22"/>
          <w:szCs w:val="22"/>
          <w:lang w:val="en-CA"/>
        </w:rPr>
      </w:pPr>
      <w:r w:rsidRPr="009D737F">
        <w:rPr>
          <w:rFonts w:ascii="Calibri" w:hAnsi="Calibri" w:cs="Calibri"/>
          <w:sz w:val="22"/>
          <w:szCs w:val="22"/>
          <w:lang w:val="en-CA"/>
        </w:rPr>
        <w:t>Good representation of genres</w:t>
      </w:r>
    </w:p>
    <w:p w:rsidR="009B2398" w:rsidRPr="009D737F" w:rsidRDefault="009B2398" w:rsidP="00EE707E">
      <w:pPr>
        <w:pStyle w:val="ListParagraph"/>
        <w:keepNext/>
        <w:numPr>
          <w:ilvl w:val="0"/>
          <w:numId w:val="3"/>
        </w:numPr>
        <w:ind w:left="714" w:right="866" w:hanging="357"/>
        <w:rPr>
          <w:rFonts w:ascii="Calibri" w:hAnsi="Calibri" w:cs="Calibri"/>
          <w:sz w:val="22"/>
          <w:szCs w:val="22"/>
          <w:lang w:val="en-CA"/>
        </w:rPr>
      </w:pPr>
      <w:r w:rsidRPr="009D737F">
        <w:rPr>
          <w:rFonts w:ascii="Calibri" w:hAnsi="Calibri" w:cs="Calibri"/>
          <w:sz w:val="22"/>
          <w:szCs w:val="22"/>
          <w:lang w:val="en-CA"/>
        </w:rPr>
        <w:t>Popular demand and current trends</w:t>
      </w:r>
    </w:p>
    <w:p w:rsidR="009B2398" w:rsidRPr="009D737F" w:rsidRDefault="009B2398" w:rsidP="00EE707E">
      <w:pPr>
        <w:pStyle w:val="ListParagraph"/>
        <w:keepNext/>
        <w:numPr>
          <w:ilvl w:val="0"/>
          <w:numId w:val="3"/>
        </w:numPr>
        <w:ind w:left="714" w:right="866" w:hanging="357"/>
        <w:rPr>
          <w:rFonts w:ascii="Calibri" w:hAnsi="Calibri" w:cs="Calibri"/>
          <w:sz w:val="22"/>
          <w:szCs w:val="22"/>
          <w:lang w:val="en-CA"/>
        </w:rPr>
      </w:pPr>
      <w:r w:rsidRPr="009D737F">
        <w:rPr>
          <w:rFonts w:ascii="Calibri" w:hAnsi="Calibri" w:cs="Calibri"/>
          <w:sz w:val="22"/>
          <w:szCs w:val="22"/>
          <w:lang w:val="en-CA"/>
        </w:rPr>
        <w:t xml:space="preserve">Attention of critics, reviewers, media and the public </w:t>
      </w:r>
    </w:p>
    <w:p w:rsidR="009B2398" w:rsidRPr="009D737F" w:rsidRDefault="009B2398" w:rsidP="00EE707E">
      <w:pPr>
        <w:pStyle w:val="ListParagraph"/>
        <w:keepNext/>
        <w:numPr>
          <w:ilvl w:val="0"/>
          <w:numId w:val="3"/>
        </w:numPr>
        <w:ind w:left="714" w:right="866" w:hanging="357"/>
        <w:rPr>
          <w:rFonts w:ascii="Calibri" w:hAnsi="Calibri" w:cs="Calibri"/>
          <w:sz w:val="22"/>
          <w:szCs w:val="22"/>
          <w:lang w:val="en-CA"/>
        </w:rPr>
      </w:pPr>
      <w:r w:rsidRPr="009D737F">
        <w:rPr>
          <w:rFonts w:ascii="Calibri" w:hAnsi="Calibri" w:cs="Calibri"/>
          <w:sz w:val="22"/>
          <w:szCs w:val="22"/>
          <w:lang w:val="en-CA"/>
        </w:rPr>
        <w:t>Awards and prizes</w:t>
      </w:r>
    </w:p>
    <w:p w:rsidR="009B2398" w:rsidRPr="009D737F" w:rsidRDefault="009B2398" w:rsidP="00EE707E">
      <w:pPr>
        <w:pStyle w:val="ListParagraph"/>
        <w:keepNext/>
        <w:numPr>
          <w:ilvl w:val="0"/>
          <w:numId w:val="3"/>
        </w:numPr>
        <w:ind w:left="714" w:right="866" w:hanging="357"/>
        <w:rPr>
          <w:rFonts w:ascii="Calibri" w:hAnsi="Calibri" w:cs="Calibri"/>
          <w:sz w:val="22"/>
          <w:szCs w:val="22"/>
          <w:lang w:val="en-CA"/>
        </w:rPr>
      </w:pPr>
      <w:r w:rsidRPr="009D737F">
        <w:rPr>
          <w:rFonts w:ascii="Calibri" w:hAnsi="Calibri" w:cs="Calibri"/>
          <w:sz w:val="22"/>
          <w:szCs w:val="22"/>
          <w:lang w:val="en-CA"/>
        </w:rPr>
        <w:t xml:space="preserve">Representation of cultural diversity </w:t>
      </w:r>
    </w:p>
    <w:p w:rsidR="00800DA0" w:rsidRPr="00CB2E6B" w:rsidRDefault="009B2398" w:rsidP="00EE707E">
      <w:pPr>
        <w:pStyle w:val="ListParagraph"/>
        <w:keepNext/>
        <w:numPr>
          <w:ilvl w:val="0"/>
          <w:numId w:val="3"/>
        </w:numPr>
        <w:ind w:left="714" w:right="866" w:hanging="357"/>
        <w:rPr>
          <w:rFonts w:ascii="Calibri" w:hAnsi="Calibri" w:cs="Calibri"/>
          <w:sz w:val="22"/>
          <w:szCs w:val="22"/>
          <w:lang w:val="en-CA"/>
        </w:rPr>
      </w:pPr>
      <w:r w:rsidRPr="00CB2E6B">
        <w:rPr>
          <w:rFonts w:ascii="Calibri" w:hAnsi="Calibri" w:cs="Calibri"/>
          <w:sz w:val="22"/>
          <w:szCs w:val="22"/>
          <w:lang w:val="en-CA"/>
        </w:rPr>
        <w:t>Shorts, novellas &amp; prequels</w:t>
      </w:r>
    </w:p>
    <w:p w:rsidR="00800DA0" w:rsidRDefault="00800DA0" w:rsidP="00EE707E">
      <w:pPr>
        <w:pStyle w:val="ListParagraph"/>
        <w:keepNext/>
        <w:numPr>
          <w:ilvl w:val="0"/>
          <w:numId w:val="3"/>
        </w:numPr>
        <w:ind w:left="714" w:right="866" w:hanging="357"/>
        <w:rPr>
          <w:rFonts w:ascii="Calibri" w:hAnsi="Calibri" w:cs="Calibri"/>
          <w:sz w:val="22"/>
          <w:szCs w:val="22"/>
          <w:lang w:val="en-CA"/>
        </w:rPr>
      </w:pPr>
      <w:r>
        <w:rPr>
          <w:rFonts w:ascii="Calibri" w:hAnsi="Calibri" w:cs="Calibri"/>
          <w:sz w:val="22"/>
          <w:szCs w:val="22"/>
          <w:lang w:val="en-CA"/>
        </w:rPr>
        <w:t>Date of publication vs. date released on ebook</w:t>
      </w:r>
    </w:p>
    <w:p w:rsidR="006C19C0" w:rsidRDefault="00800DA0" w:rsidP="00EE707E">
      <w:pPr>
        <w:pStyle w:val="ListParagraph"/>
        <w:numPr>
          <w:ilvl w:val="0"/>
          <w:numId w:val="3"/>
        </w:numPr>
        <w:ind w:right="866"/>
        <w:rPr>
          <w:rFonts w:ascii="Calibri" w:hAnsi="Calibri" w:cs="Calibri"/>
          <w:sz w:val="22"/>
          <w:szCs w:val="22"/>
          <w:lang w:val="en-CA"/>
        </w:rPr>
      </w:pPr>
      <w:r>
        <w:rPr>
          <w:rFonts w:ascii="Calibri" w:hAnsi="Calibri" w:cs="Calibri"/>
          <w:sz w:val="22"/>
          <w:szCs w:val="22"/>
          <w:lang w:val="en-CA"/>
        </w:rPr>
        <w:t>Reports from OverDrive (e.g., top 200 titles not in library)</w:t>
      </w:r>
    </w:p>
    <w:p w:rsidR="00800DA0" w:rsidRDefault="0053608A" w:rsidP="00EE707E">
      <w:pPr>
        <w:ind w:right="866"/>
        <w:rPr>
          <w:rFonts w:ascii="Calibri" w:hAnsi="Calibri" w:cs="Calibri"/>
          <w:sz w:val="22"/>
          <w:szCs w:val="22"/>
          <w:lang w:val="en-CA"/>
        </w:rPr>
      </w:pPr>
      <w:r w:rsidRPr="009D737F">
        <w:rPr>
          <w:rFonts w:ascii="Calibri" w:hAnsi="Calibri" w:cs="Calibri"/>
          <w:sz w:val="22"/>
          <w:szCs w:val="22"/>
          <w:lang w:val="en-CA"/>
        </w:rPr>
        <w:t xml:space="preserve">Aim to </w:t>
      </w:r>
      <w:r w:rsidR="007C3DC2">
        <w:rPr>
          <w:rFonts w:ascii="Calibri" w:hAnsi="Calibri" w:cs="Calibri"/>
          <w:sz w:val="22"/>
          <w:szCs w:val="22"/>
          <w:lang w:val="en-CA"/>
        </w:rPr>
        <w:t>select</w:t>
      </w:r>
      <w:r w:rsidR="00842DF3" w:rsidRPr="009D737F">
        <w:rPr>
          <w:rFonts w:ascii="Calibri" w:hAnsi="Calibri" w:cs="Calibri"/>
          <w:sz w:val="22"/>
          <w:szCs w:val="22"/>
          <w:lang w:val="en-CA"/>
        </w:rPr>
        <w:t xml:space="preserve"> mostly current content. Take into </w:t>
      </w:r>
      <w:r w:rsidR="00842DF3" w:rsidRPr="00CB2E6B">
        <w:rPr>
          <w:rFonts w:ascii="Calibri" w:hAnsi="Calibri" w:cs="Calibri"/>
          <w:sz w:val="22"/>
          <w:szCs w:val="22"/>
          <w:lang w:val="en-CA"/>
        </w:rPr>
        <w:t>consideration</w:t>
      </w:r>
      <w:r w:rsidR="009B2398" w:rsidRPr="00CB2E6B">
        <w:rPr>
          <w:rFonts w:ascii="Calibri" w:hAnsi="Calibri" w:cs="Calibri"/>
          <w:sz w:val="22"/>
          <w:szCs w:val="22"/>
          <w:lang w:val="en-CA"/>
        </w:rPr>
        <w:t xml:space="preserve"> pric</w:t>
      </w:r>
      <w:r w:rsidR="00842DF3" w:rsidRPr="00CB2E6B">
        <w:rPr>
          <w:rFonts w:ascii="Calibri" w:hAnsi="Calibri" w:cs="Calibri"/>
          <w:sz w:val="22"/>
          <w:szCs w:val="22"/>
          <w:lang w:val="en-CA"/>
        </w:rPr>
        <w:t xml:space="preserve">e, </w:t>
      </w:r>
      <w:r w:rsidR="0019233D" w:rsidRPr="00CB2E6B">
        <w:rPr>
          <w:rFonts w:ascii="Calibri" w:hAnsi="Calibri" w:cs="Calibri"/>
          <w:sz w:val="22"/>
          <w:szCs w:val="22"/>
          <w:lang w:val="en-CA"/>
        </w:rPr>
        <w:t>lending model (one copy/one user, metered access, or cost per circ)</w:t>
      </w:r>
      <w:r w:rsidR="00CE4DFF">
        <w:rPr>
          <w:rFonts w:ascii="Calibri" w:hAnsi="Calibri" w:cs="Calibri"/>
          <w:sz w:val="22"/>
          <w:szCs w:val="22"/>
          <w:lang w:val="en-CA"/>
        </w:rPr>
        <w:t>.</w:t>
      </w:r>
      <w:r w:rsidR="0019233D" w:rsidRPr="009D737F">
        <w:rPr>
          <w:rFonts w:ascii="Calibri" w:hAnsi="Calibri" w:cs="Calibri"/>
          <w:sz w:val="22"/>
          <w:szCs w:val="22"/>
          <w:lang w:val="en-CA"/>
        </w:rPr>
        <w:t xml:space="preserve"> </w:t>
      </w:r>
    </w:p>
    <w:p w:rsidR="00800DA0" w:rsidRDefault="00CE4DFF" w:rsidP="00EE707E">
      <w:pPr>
        <w:ind w:right="866"/>
        <w:rPr>
          <w:rFonts w:ascii="Calibri" w:hAnsi="Calibri" w:cs="Calibri"/>
          <w:sz w:val="22"/>
          <w:szCs w:val="22"/>
          <w:lang w:val="en-CA"/>
        </w:rPr>
      </w:pPr>
      <w:r>
        <w:rPr>
          <w:rFonts w:ascii="Calibri" w:hAnsi="Calibri" w:cs="Calibri"/>
          <w:sz w:val="22"/>
          <w:szCs w:val="22"/>
          <w:lang w:val="en-CA"/>
        </w:rPr>
        <w:t>Select</w:t>
      </w:r>
      <w:r w:rsidR="0053608A" w:rsidRPr="009D737F">
        <w:rPr>
          <w:rFonts w:ascii="Calibri" w:hAnsi="Calibri" w:cs="Calibri"/>
          <w:sz w:val="22"/>
          <w:szCs w:val="22"/>
          <w:lang w:val="en-CA"/>
        </w:rPr>
        <w:t xml:space="preserve"> one</w:t>
      </w:r>
      <w:r w:rsidR="00BD66E5" w:rsidRPr="009D737F">
        <w:rPr>
          <w:rFonts w:ascii="Calibri" w:hAnsi="Calibri" w:cs="Calibri"/>
          <w:sz w:val="22"/>
          <w:szCs w:val="22"/>
          <w:lang w:val="en-CA"/>
        </w:rPr>
        <w:t xml:space="preserve"> copy of </w:t>
      </w:r>
      <w:r w:rsidR="0053608A" w:rsidRPr="009D737F">
        <w:rPr>
          <w:rFonts w:ascii="Calibri" w:hAnsi="Calibri" w:cs="Calibri"/>
          <w:sz w:val="22"/>
          <w:szCs w:val="22"/>
          <w:lang w:val="en-CA"/>
        </w:rPr>
        <w:t xml:space="preserve">each </w:t>
      </w:r>
      <w:r w:rsidR="00BD66E5" w:rsidRPr="009D737F">
        <w:rPr>
          <w:rFonts w:ascii="Calibri" w:hAnsi="Calibri" w:cs="Calibri"/>
          <w:sz w:val="22"/>
          <w:szCs w:val="22"/>
          <w:lang w:val="en-CA"/>
        </w:rPr>
        <w:t>title initially</w:t>
      </w:r>
      <w:r w:rsidR="0053608A" w:rsidRPr="009D737F">
        <w:rPr>
          <w:rFonts w:ascii="Calibri" w:hAnsi="Calibri" w:cs="Calibri"/>
          <w:sz w:val="22"/>
          <w:szCs w:val="22"/>
          <w:lang w:val="en-CA"/>
        </w:rPr>
        <w:t>.</w:t>
      </w:r>
      <w:r w:rsidR="00842DF3" w:rsidRPr="009D737F">
        <w:rPr>
          <w:rFonts w:ascii="Calibri" w:hAnsi="Calibri" w:cs="Calibri"/>
          <w:sz w:val="22"/>
          <w:szCs w:val="22"/>
          <w:lang w:val="en-CA"/>
        </w:rPr>
        <w:t xml:space="preserve"> </w:t>
      </w:r>
      <w:r w:rsidR="00800DA0">
        <w:rPr>
          <w:rFonts w:ascii="Calibri" w:hAnsi="Calibri" w:cs="Calibri"/>
          <w:sz w:val="22"/>
          <w:szCs w:val="22"/>
          <w:lang w:val="en-CA"/>
        </w:rPr>
        <w:t>Additional copies may be purchased based on holds management reports.</w:t>
      </w:r>
    </w:p>
    <w:p w:rsidR="00BD66E5" w:rsidRDefault="00842DF3" w:rsidP="00EE707E">
      <w:pPr>
        <w:ind w:right="866"/>
        <w:rPr>
          <w:rFonts w:ascii="Calibri" w:hAnsi="Calibri" w:cs="Calibri"/>
          <w:sz w:val="22"/>
          <w:szCs w:val="22"/>
          <w:lang w:val="en-CA"/>
        </w:rPr>
      </w:pPr>
      <w:r w:rsidRPr="00DA4FD2">
        <w:rPr>
          <w:rFonts w:ascii="Calibri" w:hAnsi="Calibri" w:cs="Calibri"/>
          <w:sz w:val="22"/>
          <w:szCs w:val="22"/>
          <w:lang w:val="en-CA"/>
        </w:rPr>
        <w:t xml:space="preserve">We </w:t>
      </w:r>
      <w:r w:rsidR="00702794">
        <w:rPr>
          <w:rFonts w:ascii="Calibri" w:hAnsi="Calibri" w:cs="Calibri"/>
          <w:sz w:val="22"/>
          <w:szCs w:val="22"/>
          <w:lang w:val="en-CA"/>
        </w:rPr>
        <w:t>have</w:t>
      </w:r>
      <w:r w:rsidRPr="00DA4FD2">
        <w:rPr>
          <w:rFonts w:ascii="Calibri" w:hAnsi="Calibri" w:cs="Calibri"/>
          <w:sz w:val="22"/>
          <w:szCs w:val="22"/>
          <w:lang w:val="en-CA"/>
        </w:rPr>
        <w:t xml:space="preserve"> </w:t>
      </w:r>
      <w:r w:rsidR="00800DA0" w:rsidRPr="00DA4FD2">
        <w:rPr>
          <w:rFonts w:ascii="Calibri" w:hAnsi="Calibri" w:cs="Calibri"/>
          <w:sz w:val="22"/>
          <w:szCs w:val="22"/>
          <w:lang w:val="en-CA"/>
        </w:rPr>
        <w:t xml:space="preserve">limited ability to </w:t>
      </w:r>
      <w:r w:rsidRPr="00DA4FD2">
        <w:rPr>
          <w:rFonts w:ascii="Calibri" w:hAnsi="Calibri" w:cs="Calibri"/>
          <w:sz w:val="22"/>
          <w:szCs w:val="22"/>
          <w:lang w:val="en-CA"/>
        </w:rPr>
        <w:t xml:space="preserve">retroactively </w:t>
      </w:r>
      <w:r w:rsidR="00254271">
        <w:rPr>
          <w:rFonts w:ascii="Calibri" w:hAnsi="Calibri" w:cs="Calibri"/>
          <w:sz w:val="22"/>
          <w:szCs w:val="22"/>
          <w:lang w:val="en-CA"/>
        </w:rPr>
        <w:t>select</w:t>
      </w:r>
      <w:r w:rsidRPr="00DA4FD2">
        <w:rPr>
          <w:rFonts w:ascii="Calibri" w:hAnsi="Calibri" w:cs="Calibri"/>
          <w:sz w:val="22"/>
          <w:szCs w:val="22"/>
          <w:lang w:val="en-CA"/>
        </w:rPr>
        <w:t xml:space="preserve"> </w:t>
      </w:r>
      <w:r w:rsidR="009D737F" w:rsidRPr="00DA4FD2">
        <w:rPr>
          <w:rFonts w:ascii="Calibri" w:hAnsi="Calibri" w:cs="Calibri"/>
          <w:sz w:val="22"/>
          <w:szCs w:val="22"/>
          <w:lang w:val="en-CA"/>
        </w:rPr>
        <w:t>series backlists</w:t>
      </w:r>
      <w:r w:rsidR="006B3D5F" w:rsidRPr="00DA4FD2">
        <w:rPr>
          <w:rFonts w:ascii="Calibri" w:hAnsi="Calibri" w:cs="Calibri"/>
          <w:sz w:val="22"/>
          <w:szCs w:val="22"/>
          <w:lang w:val="en-CA"/>
        </w:rPr>
        <w:t xml:space="preserve"> due to budget limitations</w:t>
      </w:r>
      <w:r w:rsidRPr="00DA4FD2">
        <w:rPr>
          <w:rFonts w:ascii="Calibri" w:hAnsi="Calibri" w:cs="Calibri"/>
          <w:sz w:val="22"/>
          <w:szCs w:val="22"/>
          <w:lang w:val="en-CA"/>
        </w:rPr>
        <w:t xml:space="preserve">. </w:t>
      </w:r>
      <w:r w:rsidR="00CB2E6B" w:rsidRPr="00DA4FD2">
        <w:rPr>
          <w:rFonts w:ascii="Calibri" w:hAnsi="Calibri" w:cs="Calibri"/>
          <w:sz w:val="22"/>
          <w:szCs w:val="22"/>
          <w:lang w:val="en-CA"/>
        </w:rPr>
        <w:t xml:space="preserve">Where possible, selectors will consider adding all titles within a trilogy. For series larger than a trilogy, selectors use their discretion on a case-by-case basis, considering date, potential usage, price and </w:t>
      </w:r>
      <w:r w:rsidR="00DA4FD2" w:rsidRPr="00DA4FD2">
        <w:rPr>
          <w:rFonts w:ascii="Calibri" w:hAnsi="Calibri" w:cs="Calibri"/>
          <w:sz w:val="22"/>
          <w:szCs w:val="22"/>
          <w:lang w:val="en-CA"/>
        </w:rPr>
        <w:t>whether the titles within the series are sequential or stand-alone.</w:t>
      </w:r>
    </w:p>
    <w:p w:rsidR="00CE4DFF" w:rsidRDefault="00CE4DFF" w:rsidP="00EE707E">
      <w:pPr>
        <w:ind w:right="866"/>
        <w:rPr>
          <w:rFonts w:ascii="Calibri" w:hAnsi="Calibri" w:cs="Calibri"/>
          <w:sz w:val="22"/>
          <w:szCs w:val="22"/>
          <w:lang w:val="en-CA"/>
        </w:rPr>
      </w:pPr>
      <w:r w:rsidRPr="00CE4DFF">
        <w:rPr>
          <w:rFonts w:ascii="Calibri" w:hAnsi="Calibri" w:cs="Calibri"/>
          <w:sz w:val="22"/>
          <w:szCs w:val="22"/>
          <w:lang w:val="en-CA"/>
        </w:rPr>
        <w:t>Always available materials that are free of copyright (e.g., Project Gutenberg) are added to the collection as appropriate.</w:t>
      </w:r>
    </w:p>
    <w:p w:rsidR="00BD66E5" w:rsidRPr="00593D1B" w:rsidRDefault="006B3D5F" w:rsidP="00EE707E">
      <w:pPr>
        <w:ind w:right="866"/>
        <w:rPr>
          <w:rFonts w:ascii="Calibri" w:hAnsi="Calibri" w:cs="Calibri"/>
          <w:sz w:val="22"/>
          <w:szCs w:val="22"/>
          <w:lang w:val="en-CA"/>
        </w:rPr>
      </w:pPr>
      <w:r w:rsidRPr="00593D1B">
        <w:rPr>
          <w:rFonts w:ascii="Calibri" w:hAnsi="Calibri" w:cs="Calibri"/>
          <w:sz w:val="22"/>
          <w:szCs w:val="22"/>
          <w:lang w:val="en-CA"/>
        </w:rPr>
        <w:t>Self</w:t>
      </w:r>
      <w:r w:rsidR="00BD66E5" w:rsidRPr="00593D1B">
        <w:rPr>
          <w:rFonts w:ascii="Calibri" w:hAnsi="Calibri" w:cs="Calibri"/>
          <w:sz w:val="22"/>
          <w:szCs w:val="22"/>
          <w:lang w:val="en-CA"/>
        </w:rPr>
        <w:t>-published titles</w:t>
      </w:r>
      <w:r w:rsidRPr="00593D1B">
        <w:rPr>
          <w:rFonts w:ascii="Calibri" w:hAnsi="Calibri" w:cs="Calibri"/>
          <w:sz w:val="22"/>
          <w:szCs w:val="22"/>
          <w:lang w:val="en-CA"/>
        </w:rPr>
        <w:t xml:space="preserve"> are subject to the criteria outlined above.</w:t>
      </w:r>
    </w:p>
    <w:p w:rsidR="00CB647D" w:rsidRDefault="00CB647D" w:rsidP="00EE707E">
      <w:pPr>
        <w:ind w:right="866"/>
        <w:rPr>
          <w:rFonts w:asciiTheme="majorHAnsi" w:eastAsiaTheme="majorEastAsia" w:hAnsiTheme="majorHAnsi" w:cstheme="majorBidi"/>
          <w:i/>
          <w:iCs/>
          <w:color w:val="0039A6" w:themeColor="accent1"/>
          <w:spacing w:val="15"/>
          <w:sz w:val="22"/>
          <w:szCs w:val="22"/>
          <w:lang w:val="en-CA"/>
        </w:rPr>
      </w:pPr>
      <w:r>
        <w:br w:type="page"/>
      </w:r>
    </w:p>
    <w:p w:rsidR="00BD66E5" w:rsidRPr="009D737F" w:rsidRDefault="00BD66E5" w:rsidP="00EE707E">
      <w:pPr>
        <w:pStyle w:val="Subtitle"/>
        <w:ind w:right="866"/>
      </w:pPr>
      <w:r w:rsidRPr="009D737F">
        <w:t xml:space="preserve">Selection </w:t>
      </w:r>
      <w:r w:rsidRPr="00DA4FD2">
        <w:t>Schedule</w:t>
      </w:r>
      <w:r w:rsidR="006833B2">
        <w:t xml:space="preserve"> &amp; Practices</w:t>
      </w:r>
    </w:p>
    <w:p w:rsidR="000E156E" w:rsidRDefault="00DA4FD2" w:rsidP="00EE707E">
      <w:pPr>
        <w:pStyle w:val="ListParagraph"/>
        <w:numPr>
          <w:ilvl w:val="0"/>
          <w:numId w:val="3"/>
        </w:numPr>
        <w:ind w:right="866"/>
        <w:rPr>
          <w:rFonts w:ascii="Calibri" w:hAnsi="Calibri" w:cs="Calibri"/>
          <w:sz w:val="22"/>
          <w:szCs w:val="22"/>
          <w:lang w:val="en-CA"/>
        </w:rPr>
      </w:pPr>
      <w:r>
        <w:rPr>
          <w:rFonts w:ascii="Calibri" w:hAnsi="Calibri" w:cs="Calibri"/>
          <w:sz w:val="22"/>
          <w:szCs w:val="22"/>
          <w:lang w:val="en-CA"/>
        </w:rPr>
        <w:t>S</w:t>
      </w:r>
      <w:r w:rsidR="000E156E">
        <w:rPr>
          <w:rFonts w:ascii="Calibri" w:hAnsi="Calibri" w:cs="Calibri"/>
          <w:sz w:val="22"/>
          <w:szCs w:val="22"/>
          <w:lang w:val="en-CA"/>
        </w:rPr>
        <w:t xml:space="preserve">election should be done once a </w:t>
      </w:r>
      <w:r w:rsidR="000E156E" w:rsidRPr="009D737F">
        <w:rPr>
          <w:rFonts w:ascii="Calibri" w:hAnsi="Calibri" w:cs="Calibri"/>
          <w:sz w:val="22"/>
          <w:szCs w:val="22"/>
          <w:lang w:val="en-CA"/>
        </w:rPr>
        <w:t>month</w:t>
      </w:r>
      <w:r w:rsidR="000E156E">
        <w:rPr>
          <w:rFonts w:ascii="Calibri" w:hAnsi="Calibri" w:cs="Calibri"/>
          <w:sz w:val="22"/>
          <w:szCs w:val="22"/>
          <w:lang w:val="en-CA"/>
        </w:rPr>
        <w:t>.</w:t>
      </w:r>
      <w:r>
        <w:rPr>
          <w:rFonts w:ascii="Calibri" w:hAnsi="Calibri" w:cs="Calibri"/>
          <w:sz w:val="22"/>
          <w:szCs w:val="22"/>
          <w:lang w:val="en-CA"/>
        </w:rPr>
        <w:t xml:space="preserve"> A few exceptions:</w:t>
      </w:r>
    </w:p>
    <w:p w:rsidR="000E156E" w:rsidRDefault="000E156E" w:rsidP="00EE707E">
      <w:pPr>
        <w:pStyle w:val="ListParagraph"/>
        <w:numPr>
          <w:ilvl w:val="1"/>
          <w:numId w:val="3"/>
        </w:numPr>
        <w:ind w:right="866"/>
        <w:rPr>
          <w:rFonts w:ascii="Calibri" w:hAnsi="Calibri" w:cs="Calibri"/>
          <w:sz w:val="22"/>
          <w:szCs w:val="22"/>
          <w:lang w:val="en-CA"/>
        </w:rPr>
      </w:pPr>
      <w:r>
        <w:rPr>
          <w:rFonts w:ascii="Calibri" w:hAnsi="Calibri" w:cs="Calibri"/>
          <w:sz w:val="22"/>
          <w:szCs w:val="22"/>
          <w:lang w:val="en-CA"/>
        </w:rPr>
        <w:t xml:space="preserve">Selection for bestseller titles is done </w:t>
      </w:r>
      <w:r w:rsidRPr="00DA4FD2">
        <w:rPr>
          <w:rFonts w:ascii="Calibri" w:hAnsi="Calibri" w:cs="Calibri"/>
          <w:sz w:val="22"/>
          <w:szCs w:val="22"/>
          <w:lang w:val="en-CA"/>
        </w:rPr>
        <w:t>biweekly</w:t>
      </w:r>
      <w:r>
        <w:rPr>
          <w:rFonts w:ascii="Calibri" w:hAnsi="Calibri" w:cs="Calibri"/>
          <w:sz w:val="22"/>
          <w:szCs w:val="22"/>
          <w:lang w:val="en-CA"/>
        </w:rPr>
        <w:t xml:space="preserve">. </w:t>
      </w:r>
    </w:p>
    <w:p w:rsidR="00DA4FD2" w:rsidRPr="00DA4FD2" w:rsidRDefault="00DA4FD2" w:rsidP="00EE707E">
      <w:pPr>
        <w:pStyle w:val="ListParagraph"/>
        <w:numPr>
          <w:ilvl w:val="1"/>
          <w:numId w:val="3"/>
        </w:numPr>
        <w:ind w:right="866"/>
        <w:rPr>
          <w:rFonts w:ascii="Calibri" w:hAnsi="Calibri" w:cs="Calibri"/>
          <w:sz w:val="22"/>
          <w:szCs w:val="22"/>
          <w:lang w:val="en-CA"/>
        </w:rPr>
      </w:pPr>
      <w:r w:rsidRPr="00DA4FD2">
        <w:rPr>
          <w:rFonts w:ascii="Calibri" w:hAnsi="Calibri" w:cs="Calibri"/>
          <w:sz w:val="22"/>
          <w:szCs w:val="22"/>
          <w:lang w:val="en-CA"/>
        </w:rPr>
        <w:t>Expiring titles/holds management is done biweekly.</w:t>
      </w:r>
    </w:p>
    <w:p w:rsidR="00BD66E5" w:rsidRDefault="000E156E" w:rsidP="00EE707E">
      <w:pPr>
        <w:pStyle w:val="ListParagraph"/>
        <w:numPr>
          <w:ilvl w:val="1"/>
          <w:numId w:val="3"/>
        </w:numPr>
        <w:ind w:right="866"/>
        <w:rPr>
          <w:rFonts w:ascii="Calibri" w:hAnsi="Calibri" w:cs="Calibri"/>
          <w:sz w:val="22"/>
          <w:szCs w:val="22"/>
          <w:lang w:val="en-CA"/>
        </w:rPr>
      </w:pPr>
      <w:r>
        <w:rPr>
          <w:rFonts w:ascii="Calibri" w:hAnsi="Calibri" w:cs="Calibri"/>
          <w:sz w:val="22"/>
          <w:szCs w:val="22"/>
          <w:lang w:val="en-CA"/>
        </w:rPr>
        <w:t>Selection for simultaneous use plans is done at the end of the current license term</w:t>
      </w:r>
      <w:r w:rsidR="00DA4FD2">
        <w:rPr>
          <w:rFonts w:ascii="Calibri" w:hAnsi="Calibri" w:cs="Calibri"/>
          <w:sz w:val="22"/>
          <w:szCs w:val="22"/>
          <w:lang w:val="en-CA"/>
        </w:rPr>
        <w:t xml:space="preserve"> (e.g., annually)</w:t>
      </w:r>
      <w:r>
        <w:rPr>
          <w:rFonts w:ascii="Calibri" w:hAnsi="Calibri" w:cs="Calibri"/>
          <w:sz w:val="22"/>
          <w:szCs w:val="22"/>
          <w:lang w:val="en-CA"/>
        </w:rPr>
        <w:t>.</w:t>
      </w:r>
    </w:p>
    <w:p w:rsidR="000E156E" w:rsidRDefault="001F747D" w:rsidP="00EE707E">
      <w:pPr>
        <w:pStyle w:val="ListParagraph"/>
        <w:numPr>
          <w:ilvl w:val="0"/>
          <w:numId w:val="3"/>
        </w:numPr>
        <w:ind w:right="866"/>
        <w:rPr>
          <w:rFonts w:ascii="Calibri" w:hAnsi="Calibri" w:cs="Calibri"/>
          <w:sz w:val="22"/>
          <w:szCs w:val="22"/>
          <w:lang w:val="en-CA"/>
        </w:rPr>
      </w:pPr>
      <w:r>
        <w:rPr>
          <w:rFonts w:ascii="Calibri" w:hAnsi="Calibri" w:cs="Calibri"/>
          <w:sz w:val="22"/>
          <w:szCs w:val="22"/>
          <w:lang w:val="en-CA"/>
        </w:rPr>
        <w:t>E</w:t>
      </w:r>
      <w:r w:rsidR="000E156E" w:rsidRPr="009D737F">
        <w:rPr>
          <w:rFonts w:ascii="Calibri" w:hAnsi="Calibri" w:cs="Calibri"/>
          <w:sz w:val="22"/>
          <w:szCs w:val="22"/>
          <w:lang w:val="en-CA"/>
        </w:rPr>
        <w:t>books and e-audiobooks</w:t>
      </w:r>
      <w:r>
        <w:rPr>
          <w:rFonts w:ascii="Calibri" w:hAnsi="Calibri" w:cs="Calibri"/>
          <w:sz w:val="22"/>
          <w:szCs w:val="22"/>
          <w:lang w:val="en-CA"/>
        </w:rPr>
        <w:t xml:space="preserve"> should be placed</w:t>
      </w:r>
      <w:r w:rsidR="000E156E" w:rsidRPr="009D737F">
        <w:rPr>
          <w:rFonts w:ascii="Calibri" w:hAnsi="Calibri" w:cs="Calibri"/>
          <w:sz w:val="22"/>
          <w:szCs w:val="22"/>
          <w:lang w:val="en-CA"/>
        </w:rPr>
        <w:t xml:space="preserve"> in separate carts for easier statistical analysis by format</w:t>
      </w:r>
      <w:r w:rsidR="000E156E">
        <w:rPr>
          <w:rFonts w:ascii="Calibri" w:hAnsi="Calibri" w:cs="Calibri"/>
          <w:sz w:val="22"/>
          <w:szCs w:val="22"/>
          <w:lang w:val="en-CA"/>
        </w:rPr>
        <w:t>.</w:t>
      </w:r>
    </w:p>
    <w:p w:rsidR="006833B2" w:rsidRDefault="006833B2" w:rsidP="00EE707E">
      <w:pPr>
        <w:pStyle w:val="ListParagraph"/>
        <w:numPr>
          <w:ilvl w:val="0"/>
          <w:numId w:val="3"/>
        </w:numPr>
        <w:ind w:right="866"/>
        <w:rPr>
          <w:rFonts w:ascii="Calibri" w:hAnsi="Calibri" w:cs="Calibri"/>
          <w:sz w:val="22"/>
          <w:szCs w:val="22"/>
          <w:lang w:val="en-CA"/>
        </w:rPr>
      </w:pPr>
      <w:r>
        <w:rPr>
          <w:rFonts w:ascii="Calibri" w:hAnsi="Calibri" w:cs="Calibri"/>
          <w:sz w:val="22"/>
          <w:szCs w:val="22"/>
          <w:lang w:val="en-CA"/>
        </w:rPr>
        <w:t xml:space="preserve">Selectors </w:t>
      </w:r>
      <w:r w:rsidR="00254271">
        <w:rPr>
          <w:rFonts w:ascii="Calibri" w:hAnsi="Calibri" w:cs="Calibri"/>
          <w:sz w:val="22"/>
          <w:szCs w:val="22"/>
          <w:lang w:val="en-CA"/>
        </w:rPr>
        <w:t>select</w:t>
      </w:r>
      <w:r>
        <w:rPr>
          <w:rFonts w:ascii="Calibri" w:hAnsi="Calibri" w:cs="Calibri"/>
          <w:sz w:val="22"/>
          <w:szCs w:val="22"/>
          <w:lang w:val="en-CA"/>
        </w:rPr>
        <w:t xml:space="preserve"> a single copy when the title is initially </w:t>
      </w:r>
      <w:r w:rsidR="00254271">
        <w:rPr>
          <w:rFonts w:ascii="Calibri" w:hAnsi="Calibri" w:cs="Calibri"/>
          <w:sz w:val="22"/>
          <w:szCs w:val="22"/>
          <w:lang w:val="en-CA"/>
        </w:rPr>
        <w:t>selected</w:t>
      </w:r>
      <w:r>
        <w:rPr>
          <w:rFonts w:ascii="Calibri" w:hAnsi="Calibri" w:cs="Calibri"/>
          <w:sz w:val="22"/>
          <w:szCs w:val="22"/>
          <w:lang w:val="en-CA"/>
        </w:rPr>
        <w:t>. Additional copies may be purchased based on holds management reports.</w:t>
      </w:r>
    </w:p>
    <w:p w:rsidR="00601EF7" w:rsidRPr="009D737F" w:rsidRDefault="00BD66E5" w:rsidP="00EE707E">
      <w:pPr>
        <w:pStyle w:val="ListParagraph"/>
        <w:numPr>
          <w:ilvl w:val="0"/>
          <w:numId w:val="3"/>
        </w:numPr>
        <w:ind w:right="866"/>
        <w:rPr>
          <w:rFonts w:ascii="Calibri" w:hAnsi="Calibri" w:cs="Calibri"/>
          <w:sz w:val="22"/>
          <w:szCs w:val="22"/>
          <w:lang w:val="en-CA"/>
        </w:rPr>
      </w:pPr>
      <w:r w:rsidRPr="009D737F">
        <w:rPr>
          <w:rFonts w:ascii="Calibri" w:hAnsi="Calibri" w:cs="Calibri"/>
          <w:sz w:val="22"/>
          <w:szCs w:val="22"/>
          <w:lang w:val="en-CA"/>
        </w:rPr>
        <w:t xml:space="preserve">Forthcoming titles should be placed in a new cart named for the </w:t>
      </w:r>
      <w:r w:rsidR="007F1FC4">
        <w:rPr>
          <w:rFonts w:ascii="Calibri" w:hAnsi="Calibri" w:cs="Calibri"/>
          <w:sz w:val="22"/>
          <w:szCs w:val="22"/>
          <w:lang w:val="en-CA"/>
        </w:rPr>
        <w:t>sel</w:t>
      </w:r>
      <w:r w:rsidR="000E156E">
        <w:rPr>
          <w:rFonts w:ascii="Calibri" w:hAnsi="Calibri" w:cs="Calibri"/>
          <w:sz w:val="22"/>
          <w:szCs w:val="22"/>
          <w:lang w:val="en-CA"/>
        </w:rPr>
        <w:t>e</w:t>
      </w:r>
      <w:r w:rsidR="007F1FC4">
        <w:rPr>
          <w:rFonts w:ascii="Calibri" w:hAnsi="Calibri" w:cs="Calibri"/>
          <w:sz w:val="22"/>
          <w:szCs w:val="22"/>
          <w:lang w:val="en-CA"/>
        </w:rPr>
        <w:t xml:space="preserve">ctor, the </w:t>
      </w:r>
      <w:r w:rsidRPr="009D737F">
        <w:rPr>
          <w:rFonts w:ascii="Calibri" w:hAnsi="Calibri" w:cs="Calibri"/>
          <w:sz w:val="22"/>
          <w:szCs w:val="22"/>
          <w:lang w:val="en-CA"/>
        </w:rPr>
        <w:t>mo</w:t>
      </w:r>
      <w:r w:rsidR="007F1FC4">
        <w:rPr>
          <w:rFonts w:ascii="Calibri" w:hAnsi="Calibri" w:cs="Calibri"/>
          <w:sz w:val="22"/>
          <w:szCs w:val="22"/>
          <w:lang w:val="en-CA"/>
        </w:rPr>
        <w:t>nth the title will be released and</w:t>
      </w:r>
      <w:r w:rsidRPr="009D737F">
        <w:rPr>
          <w:rFonts w:ascii="Calibri" w:hAnsi="Calibri" w:cs="Calibri"/>
          <w:sz w:val="22"/>
          <w:szCs w:val="22"/>
          <w:lang w:val="en-CA"/>
        </w:rPr>
        <w:t xml:space="preserve"> the format</w:t>
      </w:r>
      <w:r w:rsidR="00593D1B">
        <w:rPr>
          <w:rFonts w:ascii="Calibri" w:hAnsi="Calibri" w:cs="Calibri"/>
          <w:sz w:val="22"/>
          <w:szCs w:val="22"/>
          <w:lang w:val="en-CA"/>
        </w:rPr>
        <w:t xml:space="preserve"> (e.g., “</w:t>
      </w:r>
      <w:r w:rsidR="001F747D">
        <w:rPr>
          <w:rFonts w:ascii="Calibri" w:hAnsi="Calibri" w:cs="Calibri"/>
          <w:sz w:val="22"/>
          <w:szCs w:val="22"/>
          <w:lang w:val="en-CA"/>
        </w:rPr>
        <w:t xml:space="preserve">Jennifer </w:t>
      </w:r>
      <w:r w:rsidRPr="009D737F">
        <w:rPr>
          <w:rFonts w:ascii="Calibri" w:hAnsi="Calibri" w:cs="Calibri"/>
          <w:sz w:val="22"/>
          <w:szCs w:val="22"/>
          <w:lang w:val="en-CA"/>
        </w:rPr>
        <w:t>May ebk</w:t>
      </w:r>
      <w:r w:rsidR="00593D1B">
        <w:rPr>
          <w:rFonts w:ascii="Calibri" w:hAnsi="Calibri" w:cs="Calibri"/>
          <w:sz w:val="22"/>
          <w:szCs w:val="22"/>
          <w:lang w:val="en-CA"/>
        </w:rPr>
        <w:t>”)</w:t>
      </w:r>
      <w:r w:rsidR="007F1FC4">
        <w:rPr>
          <w:rFonts w:ascii="Calibri" w:hAnsi="Calibri" w:cs="Calibri"/>
          <w:sz w:val="22"/>
          <w:szCs w:val="22"/>
          <w:lang w:val="en-CA"/>
        </w:rPr>
        <w:t>.</w:t>
      </w:r>
    </w:p>
    <w:p w:rsidR="000E156E" w:rsidRDefault="000E156E" w:rsidP="00EE707E">
      <w:pPr>
        <w:pStyle w:val="ListParagraph"/>
        <w:numPr>
          <w:ilvl w:val="0"/>
          <w:numId w:val="3"/>
        </w:numPr>
        <w:ind w:right="866"/>
        <w:rPr>
          <w:rFonts w:ascii="Calibri" w:hAnsi="Calibri" w:cs="Calibri"/>
          <w:sz w:val="22"/>
          <w:szCs w:val="22"/>
          <w:lang w:val="en-CA"/>
        </w:rPr>
      </w:pPr>
      <w:r>
        <w:rPr>
          <w:rFonts w:ascii="Calibri" w:hAnsi="Calibri" w:cs="Calibri"/>
          <w:sz w:val="22"/>
          <w:szCs w:val="22"/>
          <w:lang w:val="en-CA"/>
        </w:rPr>
        <w:t xml:space="preserve">The selector for bestseller titles reviews the Globe &amp; Mail, </w:t>
      </w:r>
      <w:r w:rsidR="00CD08E5">
        <w:rPr>
          <w:rFonts w:ascii="Calibri" w:hAnsi="Calibri" w:cs="Calibri"/>
          <w:sz w:val="22"/>
          <w:szCs w:val="22"/>
          <w:lang w:val="en-CA"/>
        </w:rPr>
        <w:t xml:space="preserve">New York Times, and </w:t>
      </w:r>
      <w:r>
        <w:rPr>
          <w:rFonts w:ascii="Calibri" w:hAnsi="Calibri" w:cs="Calibri"/>
          <w:sz w:val="22"/>
          <w:szCs w:val="22"/>
          <w:lang w:val="en-CA"/>
        </w:rPr>
        <w:t xml:space="preserve">Vancouver Sun </w:t>
      </w:r>
      <w:r w:rsidR="00CD08E5">
        <w:rPr>
          <w:rFonts w:ascii="Calibri" w:hAnsi="Calibri" w:cs="Calibri"/>
          <w:sz w:val="22"/>
          <w:szCs w:val="22"/>
          <w:lang w:val="en-CA"/>
        </w:rPr>
        <w:t xml:space="preserve">International </w:t>
      </w:r>
      <w:r>
        <w:rPr>
          <w:rFonts w:ascii="Calibri" w:hAnsi="Calibri" w:cs="Calibri"/>
          <w:sz w:val="22"/>
          <w:szCs w:val="22"/>
          <w:lang w:val="en-CA"/>
        </w:rPr>
        <w:t>bestseller</w:t>
      </w:r>
      <w:r w:rsidR="007411BB">
        <w:rPr>
          <w:rFonts w:ascii="Calibri" w:hAnsi="Calibri" w:cs="Calibri"/>
          <w:sz w:val="22"/>
          <w:szCs w:val="22"/>
          <w:lang w:val="en-CA"/>
        </w:rPr>
        <w:t xml:space="preserve"> fiction and nonfiction</w:t>
      </w:r>
      <w:r>
        <w:rPr>
          <w:rFonts w:ascii="Calibri" w:hAnsi="Calibri" w:cs="Calibri"/>
          <w:sz w:val="22"/>
          <w:szCs w:val="22"/>
          <w:lang w:val="en-CA"/>
        </w:rPr>
        <w:t xml:space="preserve"> lists to see which titles are available in OverDrive’s Marketplace. Aim to </w:t>
      </w:r>
      <w:r w:rsidR="00254271">
        <w:rPr>
          <w:rFonts w:ascii="Calibri" w:hAnsi="Calibri" w:cs="Calibri"/>
          <w:sz w:val="22"/>
          <w:szCs w:val="22"/>
          <w:lang w:val="en-CA"/>
        </w:rPr>
        <w:t>select</w:t>
      </w:r>
      <w:r w:rsidR="0012265F">
        <w:rPr>
          <w:rFonts w:ascii="Calibri" w:hAnsi="Calibri" w:cs="Calibri"/>
          <w:sz w:val="22"/>
          <w:szCs w:val="22"/>
          <w:lang w:val="en-CA"/>
        </w:rPr>
        <w:t xml:space="preserve"> available ebooks and e-audiobooks from each list</w:t>
      </w:r>
      <w:r w:rsidR="00CD08E5">
        <w:rPr>
          <w:rFonts w:ascii="Calibri" w:hAnsi="Calibri" w:cs="Calibri"/>
          <w:sz w:val="22"/>
          <w:szCs w:val="22"/>
          <w:lang w:val="en-CA"/>
        </w:rPr>
        <w:t xml:space="preserve"> that are not already in our collection</w:t>
      </w:r>
      <w:r w:rsidR="007411BB">
        <w:rPr>
          <w:rFonts w:ascii="Calibri" w:hAnsi="Calibri" w:cs="Calibri"/>
          <w:sz w:val="22"/>
          <w:szCs w:val="22"/>
          <w:lang w:val="en-CA"/>
        </w:rPr>
        <w:t xml:space="preserve">, keeping in mind the </w:t>
      </w:r>
      <w:r w:rsidR="00CD08E5">
        <w:rPr>
          <w:rFonts w:ascii="Calibri" w:hAnsi="Calibri" w:cs="Calibri"/>
          <w:sz w:val="22"/>
          <w:szCs w:val="22"/>
          <w:lang w:val="en-CA"/>
        </w:rPr>
        <w:t>selection criteria (e.g., maintaining a balance of Canadian, BC and local content).</w:t>
      </w:r>
      <w:r>
        <w:rPr>
          <w:rFonts w:ascii="Calibri" w:hAnsi="Calibri" w:cs="Calibri"/>
          <w:sz w:val="22"/>
          <w:szCs w:val="22"/>
          <w:lang w:val="en-CA"/>
        </w:rPr>
        <w:t xml:space="preserve"> </w:t>
      </w:r>
    </w:p>
    <w:p w:rsidR="000E156E" w:rsidRPr="009D737F" w:rsidRDefault="000E156E" w:rsidP="00EE707E">
      <w:pPr>
        <w:pStyle w:val="ListParagraph"/>
        <w:numPr>
          <w:ilvl w:val="0"/>
          <w:numId w:val="3"/>
        </w:numPr>
        <w:ind w:right="866"/>
        <w:rPr>
          <w:rFonts w:ascii="Calibri" w:hAnsi="Calibri" w:cs="Calibri"/>
          <w:sz w:val="22"/>
          <w:szCs w:val="22"/>
          <w:lang w:val="en-CA"/>
        </w:rPr>
      </w:pPr>
      <w:r>
        <w:rPr>
          <w:rFonts w:ascii="Calibri" w:hAnsi="Calibri" w:cs="Calibri"/>
          <w:sz w:val="22"/>
          <w:szCs w:val="22"/>
          <w:lang w:val="en-CA"/>
        </w:rPr>
        <w:t>Simultaneous use (SU) titles are purchased as the current license ends. If more than one SU plan is licensed, the license start dates will be spread evenly throughout the year (e.g., new titles starting every 4 or 6 months).</w:t>
      </w:r>
      <w:r w:rsidR="00AD4E01">
        <w:rPr>
          <w:rFonts w:ascii="Calibri" w:hAnsi="Calibri" w:cs="Calibri"/>
          <w:sz w:val="22"/>
          <w:szCs w:val="22"/>
          <w:lang w:val="en-CA"/>
        </w:rPr>
        <w:t xml:space="preserve"> New titles are selected based on a thorough review of the how the previous year’s SU titles performed.</w:t>
      </w:r>
      <w:r w:rsidR="00BC3C39">
        <w:rPr>
          <w:rFonts w:ascii="Calibri" w:hAnsi="Calibri" w:cs="Calibri"/>
          <w:sz w:val="22"/>
          <w:szCs w:val="22"/>
          <w:lang w:val="en-CA"/>
        </w:rPr>
        <w:t xml:space="preserve"> At the end of each SU license, one copy of each title in the expiring SU license will be purchased for continued use.</w:t>
      </w:r>
      <w:r w:rsidR="0012265F">
        <w:rPr>
          <w:rFonts w:ascii="Calibri" w:hAnsi="Calibri" w:cs="Calibri"/>
          <w:sz w:val="22"/>
          <w:szCs w:val="22"/>
          <w:lang w:val="en-CA"/>
        </w:rPr>
        <w:t xml:space="preserve"> If the selector determines that the availability of SU titles is not appropriate to meet our criteria, the selector may choose to defer renewal or purchase of a new SU license until a later time.</w:t>
      </w:r>
    </w:p>
    <w:p w:rsidR="00D07004" w:rsidRPr="00DA4FD2" w:rsidRDefault="002F2F0C" w:rsidP="00EE707E">
      <w:pPr>
        <w:pStyle w:val="Subtitle"/>
        <w:ind w:right="866"/>
      </w:pPr>
      <w:r>
        <w:t>Management of H</w:t>
      </w:r>
      <w:r w:rsidR="00BD66E5" w:rsidRPr="009D737F">
        <w:t xml:space="preserve">olds </w:t>
      </w:r>
      <w:r w:rsidR="00EC65AE" w:rsidRPr="009D737F">
        <w:t>&amp; Expiring</w:t>
      </w:r>
      <w:r>
        <w:t xml:space="preserve"> Metered Access</w:t>
      </w:r>
      <w:r w:rsidR="00EC65AE" w:rsidRPr="009D737F">
        <w:t xml:space="preserve"> titles</w:t>
      </w:r>
    </w:p>
    <w:p w:rsidR="0041352C" w:rsidRDefault="0041352C" w:rsidP="00EE707E">
      <w:pPr>
        <w:pStyle w:val="ListParagraph"/>
        <w:numPr>
          <w:ilvl w:val="0"/>
          <w:numId w:val="3"/>
        </w:numPr>
        <w:ind w:right="866"/>
        <w:rPr>
          <w:rFonts w:ascii="Calibri" w:hAnsi="Calibri" w:cs="Calibri"/>
          <w:sz w:val="22"/>
          <w:szCs w:val="22"/>
          <w:lang w:val="en-CA"/>
        </w:rPr>
      </w:pPr>
      <w:r>
        <w:rPr>
          <w:rFonts w:ascii="Calibri" w:hAnsi="Calibri" w:cs="Calibri"/>
          <w:sz w:val="22"/>
          <w:szCs w:val="22"/>
          <w:lang w:val="en-CA"/>
        </w:rPr>
        <w:t xml:space="preserve">Additional copies may be purchased </w:t>
      </w:r>
      <w:r w:rsidRPr="009D737F">
        <w:rPr>
          <w:rFonts w:ascii="Calibri" w:hAnsi="Calibri" w:cs="Calibri"/>
          <w:sz w:val="22"/>
          <w:szCs w:val="22"/>
          <w:lang w:val="en-CA"/>
        </w:rPr>
        <w:t>based on the holds ratios (e.g</w:t>
      </w:r>
      <w:r w:rsidRPr="00DA4FD2">
        <w:rPr>
          <w:rFonts w:ascii="Calibri" w:hAnsi="Calibri" w:cs="Calibri"/>
          <w:sz w:val="22"/>
          <w:szCs w:val="22"/>
          <w:lang w:val="en-CA"/>
        </w:rPr>
        <w:t>., 5:1 for ebooks; 8:1</w:t>
      </w:r>
      <w:r>
        <w:rPr>
          <w:rFonts w:ascii="Calibri" w:hAnsi="Calibri" w:cs="Calibri"/>
          <w:sz w:val="22"/>
          <w:szCs w:val="22"/>
          <w:lang w:val="en-CA"/>
        </w:rPr>
        <w:t xml:space="preserve"> for downloadable audiobooks</w:t>
      </w:r>
      <w:r w:rsidRPr="009D737F">
        <w:rPr>
          <w:rFonts w:ascii="Calibri" w:hAnsi="Calibri" w:cs="Calibri"/>
          <w:sz w:val="22"/>
          <w:szCs w:val="22"/>
          <w:lang w:val="en-CA"/>
        </w:rPr>
        <w:t xml:space="preserve">), but </w:t>
      </w:r>
      <w:r w:rsidR="00CE4DFF">
        <w:rPr>
          <w:rFonts w:ascii="Calibri" w:hAnsi="Calibri" w:cs="Calibri"/>
          <w:sz w:val="22"/>
          <w:szCs w:val="22"/>
          <w:lang w:val="en-CA"/>
        </w:rPr>
        <w:t>discretion is used with respect to the number of copies purchased.</w:t>
      </w:r>
      <w:r w:rsidRPr="009D737F">
        <w:rPr>
          <w:rFonts w:ascii="Calibri" w:hAnsi="Calibri" w:cs="Calibri"/>
          <w:sz w:val="22"/>
          <w:szCs w:val="22"/>
          <w:lang w:val="en-CA"/>
        </w:rPr>
        <w:t xml:space="preserve"> </w:t>
      </w:r>
    </w:p>
    <w:p w:rsidR="0041352C" w:rsidRPr="00DA4FD2" w:rsidRDefault="00CE4DFF" w:rsidP="00EE707E">
      <w:pPr>
        <w:pStyle w:val="ListParagraph"/>
        <w:numPr>
          <w:ilvl w:val="0"/>
          <w:numId w:val="3"/>
        </w:numPr>
        <w:ind w:right="866"/>
        <w:rPr>
          <w:rFonts w:ascii="Calibri" w:hAnsi="Calibri" w:cs="Calibri"/>
          <w:sz w:val="22"/>
          <w:szCs w:val="22"/>
          <w:lang w:val="en-CA"/>
        </w:rPr>
      </w:pPr>
      <w:r>
        <w:rPr>
          <w:rFonts w:ascii="Calibri" w:hAnsi="Calibri" w:cs="Calibri"/>
          <w:sz w:val="22"/>
          <w:szCs w:val="22"/>
          <w:lang w:val="en-CA"/>
        </w:rPr>
        <w:t xml:space="preserve">We may purchase up to </w:t>
      </w:r>
      <w:r w:rsidR="0041352C" w:rsidRPr="00DA4FD2">
        <w:rPr>
          <w:rFonts w:ascii="Calibri" w:hAnsi="Calibri" w:cs="Calibri"/>
          <w:sz w:val="22"/>
          <w:szCs w:val="22"/>
          <w:lang w:val="en-CA"/>
        </w:rPr>
        <w:t>15 copies of a title currently licensed</w:t>
      </w:r>
      <w:r w:rsidR="007C3DC2">
        <w:rPr>
          <w:rFonts w:ascii="Calibri" w:hAnsi="Calibri" w:cs="Calibri"/>
          <w:sz w:val="22"/>
          <w:szCs w:val="22"/>
          <w:lang w:val="en-CA"/>
        </w:rPr>
        <w:t>. A</w:t>
      </w:r>
      <w:r w:rsidR="0041352C" w:rsidRPr="00DA4FD2">
        <w:rPr>
          <w:rFonts w:ascii="Calibri" w:hAnsi="Calibri" w:cs="Calibri"/>
          <w:sz w:val="22"/>
          <w:szCs w:val="22"/>
          <w:lang w:val="en-CA"/>
        </w:rPr>
        <w:t>dditional copies will only be purchased at the discretion of the selectors (</w:t>
      </w:r>
      <w:r w:rsidR="0041352C">
        <w:rPr>
          <w:rFonts w:ascii="Calibri" w:hAnsi="Calibri" w:cs="Calibri"/>
          <w:sz w:val="22"/>
          <w:szCs w:val="22"/>
          <w:lang w:val="en-CA"/>
        </w:rPr>
        <w:t xml:space="preserve">e.g., </w:t>
      </w:r>
      <w:r w:rsidR="0041352C" w:rsidRPr="00DA4FD2">
        <w:rPr>
          <w:rFonts w:ascii="Calibri" w:hAnsi="Calibri" w:cs="Calibri"/>
          <w:sz w:val="22"/>
          <w:szCs w:val="22"/>
          <w:lang w:val="en-CA"/>
        </w:rPr>
        <w:t>based on price, continued popularity of ti</w:t>
      </w:r>
      <w:r w:rsidR="0041352C">
        <w:rPr>
          <w:rFonts w:ascii="Calibri" w:hAnsi="Calibri" w:cs="Calibri"/>
          <w:sz w:val="22"/>
          <w:szCs w:val="22"/>
          <w:lang w:val="en-CA"/>
        </w:rPr>
        <w:t>tle</w:t>
      </w:r>
      <w:r w:rsidR="0041352C" w:rsidRPr="00DA4FD2">
        <w:rPr>
          <w:rFonts w:ascii="Calibri" w:hAnsi="Calibri" w:cs="Calibri"/>
          <w:sz w:val="22"/>
          <w:szCs w:val="22"/>
          <w:lang w:val="en-CA"/>
        </w:rPr>
        <w:t>).</w:t>
      </w:r>
    </w:p>
    <w:p w:rsidR="00DA4FD2" w:rsidRPr="00DA4FD2" w:rsidRDefault="00DA4FD2" w:rsidP="00EE707E">
      <w:pPr>
        <w:pStyle w:val="ListParagraph"/>
        <w:numPr>
          <w:ilvl w:val="0"/>
          <w:numId w:val="3"/>
        </w:numPr>
        <w:ind w:right="866"/>
        <w:rPr>
          <w:rFonts w:ascii="Calibri" w:hAnsi="Calibri" w:cs="Calibri"/>
          <w:sz w:val="22"/>
          <w:szCs w:val="22"/>
          <w:lang w:val="en-CA"/>
        </w:rPr>
      </w:pPr>
      <w:r w:rsidRPr="00DA4FD2">
        <w:rPr>
          <w:rFonts w:ascii="Calibri" w:hAnsi="Calibri" w:cs="Calibri"/>
          <w:sz w:val="22"/>
          <w:szCs w:val="22"/>
          <w:lang w:val="en-CA"/>
        </w:rPr>
        <w:t>Criteria used to determine whether to re-order: items with holds; items that appear to be maintaining popularity; usage in the past year</w:t>
      </w:r>
      <w:r>
        <w:rPr>
          <w:rFonts w:ascii="Calibri" w:hAnsi="Calibri" w:cs="Calibri"/>
          <w:sz w:val="22"/>
          <w:szCs w:val="22"/>
          <w:lang w:val="en-CA"/>
        </w:rPr>
        <w:t>; price.</w:t>
      </w:r>
    </w:p>
    <w:p w:rsidR="00547832" w:rsidRPr="009D737F" w:rsidRDefault="00547832" w:rsidP="004F033E">
      <w:pPr>
        <w:pStyle w:val="Subtitle"/>
        <w:ind w:right="868"/>
      </w:pPr>
      <w:r w:rsidRPr="009D737F">
        <w:t>Requests for Purchase</w:t>
      </w:r>
    </w:p>
    <w:p w:rsidR="006833B2" w:rsidRDefault="006833B2" w:rsidP="004F033E">
      <w:pPr>
        <w:pStyle w:val="ListParagraph"/>
        <w:keepNext/>
        <w:numPr>
          <w:ilvl w:val="0"/>
          <w:numId w:val="3"/>
        </w:numPr>
        <w:ind w:right="868"/>
        <w:rPr>
          <w:rFonts w:ascii="Calibri" w:hAnsi="Calibri" w:cs="Calibri"/>
          <w:sz w:val="22"/>
          <w:szCs w:val="22"/>
          <w:lang w:val="en-CA"/>
        </w:rPr>
      </w:pPr>
      <w:r>
        <w:rPr>
          <w:rFonts w:ascii="Calibri" w:hAnsi="Calibri" w:cs="Calibri"/>
          <w:sz w:val="22"/>
          <w:szCs w:val="22"/>
          <w:lang w:val="en-CA"/>
        </w:rPr>
        <w:t>Patrons submit title suggestions through Library2Go’s Request to Library feature</w:t>
      </w:r>
      <w:r w:rsidR="0012265F" w:rsidRPr="00DC2588">
        <w:rPr>
          <w:rStyle w:val="FootnoteReference"/>
        </w:rPr>
        <w:footnoteReference w:id="2"/>
      </w:r>
      <w:r>
        <w:rPr>
          <w:rFonts w:ascii="Calibri" w:hAnsi="Calibri" w:cs="Calibri"/>
          <w:sz w:val="22"/>
          <w:szCs w:val="22"/>
          <w:lang w:val="en-CA"/>
        </w:rPr>
        <w:t xml:space="preserve">. </w:t>
      </w:r>
    </w:p>
    <w:p w:rsidR="00FA5D9C" w:rsidRDefault="006833B2" w:rsidP="004F033E">
      <w:pPr>
        <w:pStyle w:val="ListParagraph"/>
        <w:keepNext/>
        <w:numPr>
          <w:ilvl w:val="0"/>
          <w:numId w:val="3"/>
        </w:numPr>
        <w:ind w:right="868"/>
        <w:rPr>
          <w:rFonts w:ascii="Calibri" w:hAnsi="Calibri" w:cs="Calibri"/>
          <w:sz w:val="22"/>
          <w:szCs w:val="22"/>
          <w:lang w:val="en-CA"/>
        </w:rPr>
      </w:pPr>
      <w:r>
        <w:rPr>
          <w:rFonts w:ascii="Calibri" w:hAnsi="Calibri" w:cs="Calibri"/>
          <w:sz w:val="22"/>
          <w:szCs w:val="22"/>
          <w:lang w:val="en-CA"/>
        </w:rPr>
        <w:t>S</w:t>
      </w:r>
      <w:r w:rsidR="005E4F28" w:rsidRPr="009D737F">
        <w:rPr>
          <w:rFonts w:ascii="Calibri" w:hAnsi="Calibri" w:cs="Calibri"/>
          <w:sz w:val="22"/>
          <w:szCs w:val="22"/>
          <w:lang w:val="en-CA"/>
        </w:rPr>
        <w:t>elector</w:t>
      </w:r>
      <w:r>
        <w:rPr>
          <w:rFonts w:ascii="Calibri" w:hAnsi="Calibri" w:cs="Calibri"/>
          <w:sz w:val="22"/>
          <w:szCs w:val="22"/>
          <w:lang w:val="en-CA"/>
        </w:rPr>
        <w:t>s</w:t>
      </w:r>
      <w:r w:rsidR="00547832" w:rsidRPr="009D737F">
        <w:rPr>
          <w:rFonts w:ascii="Calibri" w:hAnsi="Calibri" w:cs="Calibri"/>
          <w:sz w:val="22"/>
          <w:szCs w:val="22"/>
          <w:lang w:val="en-CA"/>
        </w:rPr>
        <w:t xml:space="preserve"> consider adding </w:t>
      </w:r>
      <w:r>
        <w:rPr>
          <w:rFonts w:ascii="Calibri" w:hAnsi="Calibri" w:cs="Calibri"/>
          <w:sz w:val="22"/>
          <w:szCs w:val="22"/>
          <w:lang w:val="en-CA"/>
        </w:rPr>
        <w:t xml:space="preserve">the titles </w:t>
      </w:r>
      <w:r w:rsidR="00547832" w:rsidRPr="009D737F">
        <w:rPr>
          <w:rFonts w:ascii="Calibri" w:hAnsi="Calibri" w:cs="Calibri"/>
          <w:sz w:val="22"/>
          <w:szCs w:val="22"/>
          <w:lang w:val="en-CA"/>
        </w:rPr>
        <w:t>to the various collections if they fit within the general collection selection criteria</w:t>
      </w:r>
      <w:r w:rsidR="005E4F28" w:rsidRPr="009D737F">
        <w:rPr>
          <w:rFonts w:ascii="Calibri" w:hAnsi="Calibri" w:cs="Calibri"/>
          <w:sz w:val="22"/>
          <w:szCs w:val="22"/>
          <w:lang w:val="en-CA"/>
        </w:rPr>
        <w:t xml:space="preserve"> listed above</w:t>
      </w:r>
      <w:r w:rsidR="00547832" w:rsidRPr="009D737F">
        <w:rPr>
          <w:rFonts w:ascii="Calibri" w:hAnsi="Calibri" w:cs="Calibri"/>
          <w:sz w:val="22"/>
          <w:szCs w:val="22"/>
          <w:lang w:val="en-CA"/>
        </w:rPr>
        <w:t xml:space="preserve">. </w:t>
      </w:r>
    </w:p>
    <w:p w:rsidR="006833B2" w:rsidRPr="006833B2" w:rsidRDefault="00325228" w:rsidP="004F033E">
      <w:pPr>
        <w:pStyle w:val="ListParagraph"/>
        <w:keepNext/>
        <w:numPr>
          <w:ilvl w:val="0"/>
          <w:numId w:val="3"/>
        </w:numPr>
        <w:ind w:right="868"/>
        <w:rPr>
          <w:rFonts w:ascii="Calibri" w:hAnsi="Calibri" w:cs="Calibri"/>
          <w:sz w:val="22"/>
          <w:szCs w:val="22"/>
          <w:lang w:val="en-CA"/>
        </w:rPr>
      </w:pPr>
      <w:r>
        <w:rPr>
          <w:rFonts w:ascii="Calibri" w:hAnsi="Calibri" w:cs="Calibri"/>
          <w:sz w:val="22"/>
          <w:szCs w:val="22"/>
          <w:lang w:val="en-CA"/>
        </w:rPr>
        <w:t xml:space="preserve">Patrons have the option to put a hold on the title if it is </w:t>
      </w:r>
      <w:r w:rsidR="00254271">
        <w:rPr>
          <w:rFonts w:ascii="Calibri" w:hAnsi="Calibri" w:cs="Calibri"/>
          <w:sz w:val="22"/>
          <w:szCs w:val="22"/>
          <w:lang w:val="en-CA"/>
        </w:rPr>
        <w:t>selected</w:t>
      </w:r>
      <w:r>
        <w:rPr>
          <w:rFonts w:ascii="Calibri" w:hAnsi="Calibri" w:cs="Calibri"/>
          <w:sz w:val="22"/>
          <w:szCs w:val="22"/>
          <w:lang w:val="en-CA"/>
        </w:rPr>
        <w:t xml:space="preserve">. </w:t>
      </w:r>
      <w:r w:rsidR="0041352C">
        <w:rPr>
          <w:rFonts w:ascii="Calibri" w:hAnsi="Calibri" w:cs="Calibri"/>
          <w:sz w:val="22"/>
          <w:szCs w:val="22"/>
          <w:lang w:val="en-CA"/>
        </w:rPr>
        <w:t xml:space="preserve">Patrons/librarians are not notified if their </w:t>
      </w:r>
      <w:r w:rsidR="00254271">
        <w:rPr>
          <w:rFonts w:ascii="Calibri" w:hAnsi="Calibri" w:cs="Calibri"/>
          <w:sz w:val="22"/>
          <w:szCs w:val="22"/>
          <w:lang w:val="en-CA"/>
        </w:rPr>
        <w:t xml:space="preserve">suggestion </w:t>
      </w:r>
      <w:r w:rsidR="0041352C">
        <w:rPr>
          <w:rFonts w:ascii="Calibri" w:hAnsi="Calibri" w:cs="Calibri"/>
          <w:sz w:val="22"/>
          <w:szCs w:val="22"/>
          <w:lang w:val="en-CA"/>
        </w:rPr>
        <w:t xml:space="preserve">is not </w:t>
      </w:r>
      <w:r w:rsidR="00254271">
        <w:rPr>
          <w:rFonts w:ascii="Calibri" w:hAnsi="Calibri" w:cs="Calibri"/>
          <w:sz w:val="22"/>
          <w:szCs w:val="22"/>
          <w:lang w:val="en-CA"/>
        </w:rPr>
        <w:t>selected</w:t>
      </w:r>
      <w:r w:rsidR="0041352C">
        <w:rPr>
          <w:rFonts w:ascii="Calibri" w:hAnsi="Calibri" w:cs="Calibri"/>
          <w:sz w:val="22"/>
          <w:szCs w:val="22"/>
          <w:lang w:val="en-CA"/>
        </w:rPr>
        <w:t>.</w:t>
      </w:r>
    </w:p>
    <w:p w:rsidR="00EE707E" w:rsidRPr="00EE707E" w:rsidRDefault="005E4F28" w:rsidP="004F033E">
      <w:pPr>
        <w:pStyle w:val="ListParagraph"/>
        <w:numPr>
          <w:ilvl w:val="0"/>
          <w:numId w:val="3"/>
        </w:numPr>
        <w:ind w:right="866"/>
        <w:rPr>
          <w:rFonts w:asciiTheme="majorHAnsi" w:eastAsiaTheme="majorEastAsia" w:hAnsiTheme="majorHAnsi" w:cstheme="majorBidi"/>
          <w:i/>
          <w:iCs/>
          <w:color w:val="0039A6" w:themeColor="accent1"/>
          <w:spacing w:val="15"/>
          <w:sz w:val="22"/>
          <w:szCs w:val="22"/>
          <w:lang w:val="en-CA"/>
        </w:rPr>
      </w:pPr>
      <w:r w:rsidRPr="00EE707E">
        <w:rPr>
          <w:rFonts w:ascii="Calibri" w:hAnsi="Calibri" w:cs="Calibri"/>
          <w:sz w:val="22"/>
          <w:szCs w:val="22"/>
          <w:lang w:val="en-CA"/>
        </w:rPr>
        <w:t xml:space="preserve">Each patron is limited to </w:t>
      </w:r>
      <w:r w:rsidR="0041352C" w:rsidRPr="00EE707E">
        <w:rPr>
          <w:rFonts w:ascii="Calibri" w:hAnsi="Calibri" w:cs="Calibri"/>
          <w:sz w:val="22"/>
          <w:szCs w:val="22"/>
          <w:lang w:val="en-CA"/>
        </w:rPr>
        <w:t xml:space="preserve">5 </w:t>
      </w:r>
      <w:r w:rsidRPr="00EE707E">
        <w:rPr>
          <w:rFonts w:ascii="Calibri" w:hAnsi="Calibri" w:cs="Calibri"/>
          <w:sz w:val="22"/>
          <w:szCs w:val="22"/>
          <w:lang w:val="en-CA"/>
        </w:rPr>
        <w:t xml:space="preserve">requests </w:t>
      </w:r>
      <w:r w:rsidR="00BC3C39" w:rsidRPr="00EE707E">
        <w:rPr>
          <w:rFonts w:ascii="Calibri" w:hAnsi="Calibri" w:cs="Calibri"/>
          <w:sz w:val="22"/>
          <w:szCs w:val="22"/>
          <w:lang w:val="en-CA"/>
        </w:rPr>
        <w:t xml:space="preserve">for purchase </w:t>
      </w:r>
      <w:r w:rsidR="0041352C" w:rsidRPr="00EE707E">
        <w:rPr>
          <w:rFonts w:ascii="Calibri" w:hAnsi="Calibri" w:cs="Calibri"/>
          <w:sz w:val="22"/>
          <w:szCs w:val="22"/>
          <w:lang w:val="en-CA"/>
        </w:rPr>
        <w:t>every 7 days</w:t>
      </w:r>
      <w:r w:rsidRPr="00EE707E">
        <w:rPr>
          <w:rFonts w:ascii="Calibri" w:hAnsi="Calibri" w:cs="Calibri"/>
          <w:sz w:val="22"/>
          <w:szCs w:val="22"/>
          <w:lang w:val="en-CA"/>
        </w:rPr>
        <w:t>.</w:t>
      </w:r>
      <w:r w:rsidR="00E77528" w:rsidRPr="00EE707E">
        <w:rPr>
          <w:rFonts w:ascii="Calibri" w:hAnsi="Calibri" w:cs="Calibri"/>
          <w:sz w:val="22"/>
          <w:szCs w:val="22"/>
          <w:lang w:val="en-CA"/>
        </w:rPr>
        <w:t xml:space="preserve"> </w:t>
      </w:r>
      <w:r w:rsidR="0041352C" w:rsidRPr="00EE707E">
        <w:rPr>
          <w:rFonts w:ascii="Calibri" w:hAnsi="Calibri" w:cs="Calibri"/>
          <w:sz w:val="22"/>
          <w:szCs w:val="22"/>
          <w:lang w:val="en-CA"/>
        </w:rPr>
        <w:t>This limit is reviewed by the Library2Go Selections Team at least annually.</w:t>
      </w:r>
    </w:p>
    <w:p w:rsidR="00EE73BE" w:rsidRPr="009D737F" w:rsidRDefault="00EE73BE" w:rsidP="004F033E">
      <w:pPr>
        <w:keepNext/>
        <w:ind w:right="868"/>
        <w:rPr>
          <w:rFonts w:asciiTheme="majorHAnsi" w:eastAsiaTheme="majorEastAsia" w:hAnsiTheme="majorHAnsi" w:cstheme="majorBidi"/>
          <w:i/>
          <w:iCs/>
          <w:color w:val="0039A6" w:themeColor="accent1"/>
          <w:spacing w:val="15"/>
          <w:sz w:val="22"/>
          <w:szCs w:val="22"/>
          <w:lang w:val="en-CA"/>
        </w:rPr>
      </w:pPr>
      <w:r w:rsidRPr="009D737F">
        <w:rPr>
          <w:rFonts w:asciiTheme="majorHAnsi" w:eastAsiaTheme="majorEastAsia" w:hAnsiTheme="majorHAnsi" w:cstheme="majorBidi"/>
          <w:i/>
          <w:iCs/>
          <w:color w:val="0039A6" w:themeColor="accent1"/>
          <w:spacing w:val="15"/>
          <w:sz w:val="22"/>
          <w:szCs w:val="22"/>
          <w:lang w:val="en-CA"/>
        </w:rPr>
        <w:t xml:space="preserve">Marketing </w:t>
      </w:r>
    </w:p>
    <w:p w:rsidR="001F747D" w:rsidRDefault="001F747D" w:rsidP="00EE707E">
      <w:pPr>
        <w:ind w:right="866"/>
        <w:rPr>
          <w:rFonts w:asciiTheme="minorHAnsi" w:hAnsiTheme="minorHAnsi" w:cstheme="minorHAnsi"/>
          <w:sz w:val="22"/>
          <w:szCs w:val="22"/>
          <w:lang w:val="en-CA"/>
        </w:rPr>
      </w:pPr>
      <w:r>
        <w:rPr>
          <w:rFonts w:asciiTheme="minorHAnsi" w:hAnsiTheme="minorHAnsi" w:cstheme="minorHAnsi"/>
          <w:sz w:val="22"/>
          <w:szCs w:val="22"/>
          <w:lang w:val="en-CA"/>
        </w:rPr>
        <w:t xml:space="preserve"> </w:t>
      </w:r>
    </w:p>
    <w:p w:rsidR="004F23C5" w:rsidRPr="009D737F" w:rsidRDefault="004F23C5" w:rsidP="00EE707E">
      <w:pPr>
        <w:ind w:right="866"/>
        <w:rPr>
          <w:rFonts w:asciiTheme="minorHAnsi" w:hAnsiTheme="minorHAnsi" w:cstheme="minorHAnsi"/>
          <w:sz w:val="22"/>
          <w:szCs w:val="22"/>
          <w:lang w:val="en-CA"/>
        </w:rPr>
      </w:pPr>
      <w:r>
        <w:rPr>
          <w:rFonts w:asciiTheme="minorHAnsi" w:hAnsiTheme="minorHAnsi" w:cstheme="minorHAnsi"/>
          <w:sz w:val="22"/>
          <w:szCs w:val="22"/>
          <w:lang w:val="en-CA"/>
        </w:rPr>
        <w:t xml:space="preserve">Curated lists are used to feature certain parts of the collection on homepage carousels. </w:t>
      </w:r>
      <w:r w:rsidR="0012265F">
        <w:rPr>
          <w:rFonts w:asciiTheme="minorHAnsi" w:hAnsiTheme="minorHAnsi" w:cstheme="minorHAnsi"/>
          <w:sz w:val="22"/>
          <w:szCs w:val="22"/>
          <w:lang w:val="en-CA"/>
        </w:rPr>
        <w:t>The selector for curated lists creates and updates</w:t>
      </w:r>
      <w:r>
        <w:rPr>
          <w:rFonts w:asciiTheme="minorHAnsi" w:hAnsiTheme="minorHAnsi" w:cstheme="minorHAnsi"/>
          <w:sz w:val="22"/>
          <w:szCs w:val="22"/>
          <w:lang w:val="en-CA"/>
        </w:rPr>
        <w:t xml:space="preserve"> the curated lists on a regular basis (at least quarterly), aiming to have 2-3 current curated lists available at any time. </w:t>
      </w:r>
    </w:p>
    <w:p w:rsidR="00EB28CD" w:rsidRPr="009D737F" w:rsidRDefault="002E748B" w:rsidP="00EE707E">
      <w:pPr>
        <w:pStyle w:val="Subtitle"/>
        <w:ind w:right="866"/>
      </w:pPr>
      <w:r w:rsidRPr="009D737F">
        <w:t xml:space="preserve">Reporting on Use &amp; </w:t>
      </w:r>
      <w:r w:rsidR="00FA5D9C" w:rsidRPr="009D737F">
        <w:t>Weeding</w:t>
      </w:r>
    </w:p>
    <w:p w:rsidR="004F23C5" w:rsidRDefault="004F23C5" w:rsidP="00EE707E">
      <w:pPr>
        <w:ind w:right="866"/>
        <w:rPr>
          <w:rFonts w:asciiTheme="minorHAnsi" w:hAnsiTheme="minorHAnsi" w:cstheme="minorHAnsi"/>
          <w:sz w:val="22"/>
          <w:szCs w:val="22"/>
          <w:lang w:val="en-CA"/>
        </w:rPr>
      </w:pPr>
      <w:r>
        <w:rPr>
          <w:rFonts w:asciiTheme="minorHAnsi" w:hAnsiTheme="minorHAnsi" w:cstheme="minorHAnsi"/>
          <w:sz w:val="22"/>
          <w:szCs w:val="22"/>
          <w:lang w:val="en-CA"/>
        </w:rPr>
        <w:t>Every six months, we weed expired titles that have been expired for 6 months or more with no outstanding holds. We send out a spreadsheet of deletions and libraries can use this spreadsheet to delete the relevant MARC records from their ILS. Advantage libraries will need to review the lists to determine if they hold an advantage copy of any of the deleted titles.</w:t>
      </w:r>
    </w:p>
    <w:p w:rsidR="00CB647D" w:rsidRDefault="00CB647D" w:rsidP="00EE707E">
      <w:pPr>
        <w:ind w:right="866"/>
        <w:rPr>
          <w:rFonts w:asciiTheme="minorHAnsi" w:hAnsiTheme="minorHAnsi" w:cstheme="minorHAnsi"/>
          <w:sz w:val="22"/>
          <w:szCs w:val="22"/>
          <w:lang w:val="en-CA"/>
        </w:rPr>
      </w:pPr>
      <w:r>
        <w:rPr>
          <w:rFonts w:asciiTheme="minorHAnsi" w:hAnsiTheme="minorHAnsi" w:cstheme="minorHAnsi"/>
          <w:sz w:val="22"/>
          <w:szCs w:val="22"/>
          <w:lang w:val="en-CA"/>
        </w:rPr>
        <w:t>From time to time, we do weeding projects focused on specific parts of the collection</w:t>
      </w:r>
      <w:r w:rsidRPr="00DC2588">
        <w:rPr>
          <w:rStyle w:val="FootnoteReference"/>
        </w:rPr>
        <w:footnoteReference w:id="3"/>
      </w:r>
      <w:r>
        <w:rPr>
          <w:rFonts w:asciiTheme="minorHAnsi" w:hAnsiTheme="minorHAnsi" w:cstheme="minorHAnsi"/>
          <w:sz w:val="22"/>
          <w:szCs w:val="22"/>
          <w:lang w:val="en-CA"/>
        </w:rPr>
        <w:t xml:space="preserve">. </w:t>
      </w:r>
    </w:p>
    <w:p w:rsidR="004F23C5" w:rsidRDefault="00CB647D" w:rsidP="00EE707E">
      <w:pPr>
        <w:ind w:right="866"/>
        <w:rPr>
          <w:rFonts w:ascii="Calibri" w:hAnsi="Calibri" w:cs="Calibri"/>
          <w:sz w:val="22"/>
          <w:szCs w:val="22"/>
          <w:lang w:val="en-CA"/>
        </w:rPr>
      </w:pPr>
      <w:r>
        <w:rPr>
          <w:rFonts w:asciiTheme="minorHAnsi" w:hAnsiTheme="minorHAnsi" w:cstheme="minorHAnsi"/>
          <w:sz w:val="22"/>
          <w:szCs w:val="22"/>
          <w:lang w:val="en-CA"/>
        </w:rPr>
        <w:t xml:space="preserve">We </w:t>
      </w:r>
      <w:r w:rsidR="007C3DC2">
        <w:rPr>
          <w:rFonts w:asciiTheme="minorHAnsi" w:hAnsiTheme="minorHAnsi" w:cstheme="minorHAnsi"/>
          <w:sz w:val="22"/>
          <w:szCs w:val="22"/>
          <w:lang w:val="en-CA"/>
        </w:rPr>
        <w:t xml:space="preserve">currently don’t do any </w:t>
      </w:r>
      <w:r w:rsidR="004F23C5">
        <w:rPr>
          <w:rFonts w:asciiTheme="minorHAnsi" w:hAnsiTheme="minorHAnsi" w:cstheme="minorHAnsi"/>
          <w:sz w:val="22"/>
          <w:szCs w:val="22"/>
          <w:lang w:val="en-CA"/>
        </w:rPr>
        <w:t xml:space="preserve">other regular </w:t>
      </w:r>
      <w:r w:rsidR="007C3DC2">
        <w:rPr>
          <w:rFonts w:asciiTheme="minorHAnsi" w:hAnsiTheme="minorHAnsi" w:cstheme="minorHAnsi"/>
          <w:sz w:val="22"/>
          <w:szCs w:val="22"/>
          <w:lang w:val="en-CA"/>
        </w:rPr>
        <w:t>weeding of the collection due to limited time/resources for this task</w:t>
      </w:r>
      <w:r w:rsidR="004F23C5">
        <w:rPr>
          <w:rFonts w:asciiTheme="minorHAnsi" w:hAnsiTheme="minorHAnsi" w:cstheme="minorHAnsi"/>
          <w:sz w:val="22"/>
          <w:szCs w:val="22"/>
          <w:lang w:val="en-CA"/>
        </w:rPr>
        <w:t xml:space="preserve">. </w:t>
      </w:r>
      <w:r w:rsidR="007C3DC2">
        <w:rPr>
          <w:rFonts w:asciiTheme="minorHAnsi" w:hAnsiTheme="minorHAnsi" w:cstheme="minorHAnsi"/>
          <w:sz w:val="22"/>
          <w:szCs w:val="22"/>
          <w:lang w:val="en-CA"/>
        </w:rPr>
        <w:t xml:space="preserve"> If/When the Library2Go Selections team starts a practice to weed the collection, they would</w:t>
      </w:r>
      <w:r w:rsidR="00EE73BE" w:rsidRPr="009D737F">
        <w:rPr>
          <w:rFonts w:asciiTheme="minorHAnsi" w:hAnsiTheme="minorHAnsi" w:cstheme="minorHAnsi"/>
          <w:sz w:val="22"/>
          <w:szCs w:val="22"/>
          <w:lang w:val="en-CA"/>
        </w:rPr>
        <w:t xml:space="preserve"> review their area ann</w:t>
      </w:r>
      <w:r w:rsidR="006B3D5F" w:rsidRPr="009D737F">
        <w:rPr>
          <w:rFonts w:asciiTheme="minorHAnsi" w:hAnsiTheme="minorHAnsi" w:cstheme="minorHAnsi"/>
          <w:sz w:val="22"/>
          <w:szCs w:val="22"/>
          <w:lang w:val="en-CA"/>
        </w:rPr>
        <w:t>ually for titles to be weeded using the ebook guidelines outlined in CREW: A Weeding Manual for Modern Libraries.</w:t>
      </w:r>
      <w:r w:rsidR="006B3D5F" w:rsidRPr="00DC2588">
        <w:rPr>
          <w:rStyle w:val="FootnoteReference"/>
        </w:rPr>
        <w:footnoteReference w:id="4"/>
      </w:r>
      <w:r w:rsidR="006B3D5F" w:rsidRPr="009D737F">
        <w:rPr>
          <w:rFonts w:asciiTheme="minorHAnsi" w:hAnsiTheme="minorHAnsi" w:cstheme="minorHAnsi"/>
          <w:sz w:val="22"/>
          <w:szCs w:val="22"/>
          <w:lang w:val="en-CA"/>
        </w:rPr>
        <w:t xml:space="preserve"> </w:t>
      </w:r>
      <w:r w:rsidR="00325228">
        <w:rPr>
          <w:rFonts w:asciiTheme="minorHAnsi" w:hAnsiTheme="minorHAnsi" w:cstheme="minorHAnsi"/>
          <w:sz w:val="22"/>
          <w:szCs w:val="22"/>
          <w:lang w:val="en-CA"/>
        </w:rPr>
        <w:t xml:space="preserve"> </w:t>
      </w:r>
      <w:r w:rsidR="00BC3C39">
        <w:rPr>
          <w:rFonts w:asciiTheme="minorHAnsi" w:hAnsiTheme="minorHAnsi" w:cstheme="minorHAnsi"/>
          <w:sz w:val="22"/>
          <w:szCs w:val="22"/>
          <w:lang w:val="en-CA"/>
        </w:rPr>
        <w:t xml:space="preserve">A list of </w:t>
      </w:r>
      <w:r w:rsidR="004F23C5">
        <w:rPr>
          <w:rFonts w:asciiTheme="minorHAnsi" w:hAnsiTheme="minorHAnsi" w:cstheme="minorHAnsi"/>
          <w:sz w:val="22"/>
          <w:szCs w:val="22"/>
          <w:lang w:val="en-CA"/>
        </w:rPr>
        <w:t xml:space="preserve">the </w:t>
      </w:r>
      <w:r w:rsidR="00BC3C39">
        <w:rPr>
          <w:rFonts w:asciiTheme="minorHAnsi" w:hAnsiTheme="minorHAnsi" w:cstheme="minorHAnsi"/>
          <w:sz w:val="22"/>
          <w:szCs w:val="22"/>
          <w:lang w:val="en-CA"/>
        </w:rPr>
        <w:t>deleted weeded titles would be shared with member libraries.</w:t>
      </w:r>
    </w:p>
    <w:p w:rsidR="00FA5D9C" w:rsidRPr="009D737F" w:rsidRDefault="00FA5D9C" w:rsidP="00EE707E">
      <w:pPr>
        <w:pStyle w:val="Subtitle"/>
        <w:ind w:right="866"/>
      </w:pPr>
      <w:r w:rsidRPr="0041352C">
        <w:t>Reconsideration of Library Materials</w:t>
      </w:r>
    </w:p>
    <w:p w:rsidR="00A8555B" w:rsidRPr="009D737F" w:rsidRDefault="0041352C" w:rsidP="00EE707E">
      <w:pPr>
        <w:ind w:right="866"/>
        <w:rPr>
          <w:rFonts w:ascii="Calibri" w:hAnsi="Calibri" w:cs="Calibri"/>
          <w:sz w:val="22"/>
          <w:szCs w:val="22"/>
          <w:lang w:val="en-CA"/>
        </w:rPr>
      </w:pPr>
      <w:r>
        <w:rPr>
          <w:rFonts w:ascii="Calibri" w:hAnsi="Calibri" w:cs="Calibri"/>
          <w:sz w:val="22"/>
          <w:szCs w:val="22"/>
          <w:lang w:val="en-CA"/>
        </w:rPr>
        <w:t>Patrons or librarians can request reconsideration of library materials by contacting the Library2Go Selections team</w:t>
      </w:r>
      <w:r w:rsidR="00CB647D">
        <w:rPr>
          <w:rFonts w:ascii="Calibri" w:hAnsi="Calibri" w:cs="Calibri"/>
          <w:sz w:val="22"/>
          <w:szCs w:val="22"/>
          <w:lang w:val="en-CA"/>
        </w:rPr>
        <w:t xml:space="preserve"> at licensing@bc.libraries.coop</w:t>
      </w:r>
      <w:r>
        <w:rPr>
          <w:rFonts w:ascii="Calibri" w:hAnsi="Calibri" w:cs="Calibri"/>
          <w:sz w:val="22"/>
          <w:szCs w:val="22"/>
          <w:lang w:val="en-CA"/>
        </w:rPr>
        <w:t>.</w:t>
      </w:r>
      <w:r w:rsidR="002F2F0C">
        <w:rPr>
          <w:rFonts w:ascii="Calibri" w:hAnsi="Calibri" w:cs="Calibri"/>
          <w:sz w:val="22"/>
          <w:szCs w:val="22"/>
          <w:lang w:val="en-CA"/>
        </w:rPr>
        <w:t xml:space="preserve"> Titles requested for reconsideration will be reviewed by the Library2Go Selections Committee. </w:t>
      </w:r>
    </w:p>
    <w:p w:rsidR="002E748B" w:rsidRPr="009D737F" w:rsidRDefault="002E748B" w:rsidP="00EE707E">
      <w:pPr>
        <w:pStyle w:val="Subtitle"/>
        <w:ind w:right="868"/>
      </w:pPr>
      <w:r w:rsidRPr="009D737F">
        <w:t>Reporting &amp; Accountability to the LBFG and the Consortia Libraries</w:t>
      </w:r>
    </w:p>
    <w:p w:rsidR="00B15883" w:rsidRDefault="00AD4E01" w:rsidP="00EE707E">
      <w:pPr>
        <w:keepNext/>
        <w:ind w:right="868"/>
        <w:rPr>
          <w:rFonts w:ascii="Calibri" w:hAnsi="Calibri" w:cs="Calibri"/>
          <w:sz w:val="22"/>
          <w:szCs w:val="22"/>
          <w:lang w:val="en-CA"/>
        </w:rPr>
      </w:pPr>
      <w:r>
        <w:rPr>
          <w:rFonts w:ascii="Calibri" w:hAnsi="Calibri" w:cs="Calibri"/>
          <w:sz w:val="22"/>
          <w:szCs w:val="22"/>
          <w:lang w:val="en-CA"/>
        </w:rPr>
        <w:t>Analyse usage (e.g., circs; $ spent; holds manager). Review distribution of collection (e.g., does usage correspond with spending?)</w:t>
      </w:r>
      <w:r w:rsidR="00B15883">
        <w:rPr>
          <w:rFonts w:ascii="Calibri" w:hAnsi="Calibri" w:cs="Calibri"/>
          <w:sz w:val="22"/>
          <w:szCs w:val="22"/>
          <w:lang w:val="en-CA"/>
        </w:rPr>
        <w:t xml:space="preserve">. </w:t>
      </w:r>
    </w:p>
    <w:p w:rsidR="00EE73BE" w:rsidRPr="009D737F" w:rsidRDefault="00EE73BE" w:rsidP="00EE707E">
      <w:pPr>
        <w:keepNext/>
        <w:ind w:right="868"/>
        <w:rPr>
          <w:rFonts w:ascii="Calibri" w:hAnsi="Calibri" w:cs="Calibri"/>
          <w:sz w:val="22"/>
          <w:szCs w:val="22"/>
          <w:lang w:val="en-CA"/>
        </w:rPr>
      </w:pPr>
      <w:r w:rsidRPr="009D737F">
        <w:rPr>
          <w:rFonts w:ascii="Calibri" w:hAnsi="Calibri" w:cs="Calibri"/>
          <w:sz w:val="22"/>
          <w:szCs w:val="22"/>
          <w:lang w:val="en-CA"/>
        </w:rPr>
        <w:t>Report annually to member libraries:</w:t>
      </w:r>
    </w:p>
    <w:p w:rsidR="00EE73BE" w:rsidRPr="009D737F" w:rsidRDefault="00EE73BE" w:rsidP="00EE707E">
      <w:pPr>
        <w:pStyle w:val="ListParagraph"/>
        <w:keepNext/>
        <w:numPr>
          <w:ilvl w:val="0"/>
          <w:numId w:val="4"/>
        </w:numPr>
        <w:ind w:right="868"/>
        <w:rPr>
          <w:rFonts w:ascii="Calibri" w:hAnsi="Calibri" w:cs="Calibri"/>
          <w:sz w:val="22"/>
          <w:szCs w:val="22"/>
          <w:lang w:val="en-CA"/>
        </w:rPr>
      </w:pPr>
      <w:r w:rsidRPr="009D737F">
        <w:rPr>
          <w:rFonts w:ascii="Calibri" w:hAnsi="Calibri" w:cs="Calibri"/>
          <w:sz w:val="22"/>
          <w:szCs w:val="22"/>
          <w:lang w:val="en-CA"/>
        </w:rPr>
        <w:t xml:space="preserve">State of budget </w:t>
      </w:r>
    </w:p>
    <w:p w:rsidR="00EE73BE" w:rsidRPr="009D737F" w:rsidRDefault="00EE73BE" w:rsidP="00EE707E">
      <w:pPr>
        <w:pStyle w:val="ListParagraph"/>
        <w:keepNext/>
        <w:numPr>
          <w:ilvl w:val="0"/>
          <w:numId w:val="4"/>
        </w:numPr>
        <w:ind w:right="868"/>
        <w:rPr>
          <w:rFonts w:ascii="Calibri" w:hAnsi="Calibri" w:cs="Calibri"/>
          <w:sz w:val="22"/>
          <w:szCs w:val="22"/>
          <w:lang w:val="en-CA"/>
        </w:rPr>
      </w:pPr>
      <w:r w:rsidRPr="009D737F">
        <w:rPr>
          <w:rFonts w:ascii="Calibri" w:hAnsi="Calibri" w:cs="Calibri"/>
          <w:sz w:val="22"/>
          <w:szCs w:val="22"/>
          <w:lang w:val="en-CA"/>
        </w:rPr>
        <w:t>Use</w:t>
      </w:r>
      <w:r w:rsidR="00AD4E01">
        <w:rPr>
          <w:rFonts w:ascii="Calibri" w:hAnsi="Calibri" w:cs="Calibri"/>
          <w:sz w:val="22"/>
          <w:szCs w:val="22"/>
          <w:lang w:val="en-CA"/>
        </w:rPr>
        <w:t xml:space="preserve"> of collection</w:t>
      </w:r>
      <w:r w:rsidRPr="009D737F">
        <w:rPr>
          <w:rFonts w:ascii="Calibri" w:hAnsi="Calibri" w:cs="Calibri"/>
          <w:sz w:val="22"/>
          <w:szCs w:val="22"/>
          <w:lang w:val="en-CA"/>
        </w:rPr>
        <w:t xml:space="preserve"> [rising, falling]</w:t>
      </w:r>
    </w:p>
    <w:p w:rsidR="00EE73BE" w:rsidRPr="009D737F" w:rsidRDefault="00EE73BE" w:rsidP="00EE707E">
      <w:pPr>
        <w:pStyle w:val="ListParagraph"/>
        <w:keepNext/>
        <w:numPr>
          <w:ilvl w:val="0"/>
          <w:numId w:val="4"/>
        </w:numPr>
        <w:ind w:right="868"/>
        <w:rPr>
          <w:rFonts w:ascii="Calibri" w:hAnsi="Calibri" w:cs="Calibri"/>
          <w:sz w:val="22"/>
          <w:szCs w:val="22"/>
          <w:lang w:val="en-CA"/>
        </w:rPr>
      </w:pPr>
      <w:r w:rsidRPr="009D737F">
        <w:rPr>
          <w:rFonts w:ascii="Calibri" w:hAnsi="Calibri" w:cs="Calibri"/>
          <w:sz w:val="22"/>
          <w:szCs w:val="22"/>
          <w:lang w:val="en-CA"/>
        </w:rPr>
        <w:t>Any concerns</w:t>
      </w:r>
    </w:p>
    <w:p w:rsidR="00EE73BE" w:rsidRPr="009D737F" w:rsidRDefault="00EE73BE" w:rsidP="00EE707E">
      <w:pPr>
        <w:pStyle w:val="ListParagraph"/>
        <w:keepNext/>
        <w:numPr>
          <w:ilvl w:val="0"/>
          <w:numId w:val="4"/>
        </w:numPr>
        <w:ind w:right="868"/>
        <w:rPr>
          <w:rFonts w:ascii="Calibri" w:hAnsi="Calibri" w:cs="Calibri"/>
          <w:sz w:val="22"/>
          <w:szCs w:val="22"/>
          <w:lang w:val="en-CA"/>
        </w:rPr>
      </w:pPr>
      <w:r w:rsidRPr="009D737F">
        <w:rPr>
          <w:rFonts w:ascii="Calibri" w:hAnsi="Calibri" w:cs="Calibri"/>
          <w:sz w:val="22"/>
          <w:szCs w:val="22"/>
          <w:lang w:val="en-CA"/>
        </w:rPr>
        <w:t>New developments in Overdrive</w:t>
      </w:r>
    </w:p>
    <w:p w:rsidR="00EE73BE" w:rsidRDefault="00EE73BE" w:rsidP="00EE707E">
      <w:pPr>
        <w:pStyle w:val="ListParagraph"/>
        <w:keepNext/>
        <w:numPr>
          <w:ilvl w:val="0"/>
          <w:numId w:val="4"/>
        </w:numPr>
        <w:ind w:right="868"/>
        <w:rPr>
          <w:rFonts w:ascii="Calibri" w:hAnsi="Calibri" w:cs="Calibri"/>
          <w:sz w:val="22"/>
          <w:szCs w:val="22"/>
          <w:lang w:val="en-CA"/>
        </w:rPr>
      </w:pPr>
      <w:r w:rsidRPr="009D737F">
        <w:rPr>
          <w:rFonts w:ascii="Calibri" w:hAnsi="Calibri" w:cs="Calibri"/>
          <w:sz w:val="22"/>
          <w:szCs w:val="22"/>
          <w:lang w:val="en-CA"/>
        </w:rPr>
        <w:t>Upcoming events [new carousels, Big Library Read]</w:t>
      </w:r>
    </w:p>
    <w:p w:rsidR="00AD4E01" w:rsidRDefault="00AD4E01" w:rsidP="00EE707E">
      <w:pPr>
        <w:keepNext/>
        <w:ind w:right="868"/>
        <w:rPr>
          <w:rFonts w:ascii="Calibri" w:hAnsi="Calibri" w:cs="Calibri"/>
          <w:sz w:val="22"/>
          <w:szCs w:val="22"/>
          <w:lang w:val="en-CA"/>
        </w:rPr>
      </w:pPr>
      <w:r>
        <w:rPr>
          <w:rFonts w:ascii="Calibri" w:hAnsi="Calibri" w:cs="Calibri"/>
          <w:sz w:val="22"/>
          <w:szCs w:val="22"/>
          <w:lang w:val="en-CA"/>
        </w:rPr>
        <w:t>Make recommendations with several options for the coming year’s budget for member libraries to vote. Include</w:t>
      </w:r>
    </w:p>
    <w:p w:rsidR="00AD4E01" w:rsidRDefault="00AD4E01" w:rsidP="00EE707E">
      <w:pPr>
        <w:pStyle w:val="ListParagraph"/>
        <w:keepNext/>
        <w:numPr>
          <w:ilvl w:val="0"/>
          <w:numId w:val="11"/>
        </w:numPr>
        <w:ind w:right="868"/>
        <w:rPr>
          <w:rFonts w:ascii="Calibri" w:hAnsi="Calibri" w:cs="Calibri"/>
          <w:sz w:val="22"/>
          <w:szCs w:val="22"/>
          <w:lang w:val="en-CA"/>
        </w:rPr>
      </w:pPr>
      <w:r w:rsidRPr="00AD4E01">
        <w:rPr>
          <w:rFonts w:ascii="Calibri" w:hAnsi="Calibri" w:cs="Calibri"/>
          <w:sz w:val="22"/>
          <w:szCs w:val="22"/>
          <w:lang w:val="en-CA"/>
        </w:rPr>
        <w:t xml:space="preserve">a cost-savings option; </w:t>
      </w:r>
    </w:p>
    <w:p w:rsidR="00AD4E01" w:rsidRDefault="00AD4E01" w:rsidP="00EE707E">
      <w:pPr>
        <w:pStyle w:val="ListParagraph"/>
        <w:keepNext/>
        <w:numPr>
          <w:ilvl w:val="0"/>
          <w:numId w:val="11"/>
        </w:numPr>
        <w:ind w:right="868"/>
        <w:rPr>
          <w:rFonts w:ascii="Calibri" w:hAnsi="Calibri" w:cs="Calibri"/>
          <w:sz w:val="22"/>
          <w:szCs w:val="22"/>
          <w:lang w:val="en-CA"/>
        </w:rPr>
      </w:pPr>
      <w:r>
        <w:rPr>
          <w:rFonts w:ascii="Calibri" w:hAnsi="Calibri" w:cs="Calibri"/>
          <w:sz w:val="22"/>
          <w:szCs w:val="22"/>
          <w:lang w:val="en-CA"/>
        </w:rPr>
        <w:t xml:space="preserve">an analysis of impact of keeping the budget at the same level (e.g., ability to </w:t>
      </w:r>
      <w:r w:rsidR="00254271">
        <w:rPr>
          <w:rFonts w:ascii="Calibri" w:hAnsi="Calibri" w:cs="Calibri"/>
          <w:sz w:val="22"/>
          <w:szCs w:val="22"/>
          <w:lang w:val="en-CA"/>
        </w:rPr>
        <w:t>select</w:t>
      </w:r>
      <w:r>
        <w:rPr>
          <w:rFonts w:ascii="Calibri" w:hAnsi="Calibri" w:cs="Calibri"/>
          <w:sz w:val="22"/>
          <w:szCs w:val="22"/>
          <w:lang w:val="en-CA"/>
        </w:rPr>
        <w:t xml:space="preserve"> more/fewer titles based on pricing, USD, etc.)</w:t>
      </w:r>
    </w:p>
    <w:p w:rsidR="00AD4E01" w:rsidRPr="00AD4E01" w:rsidRDefault="00AD4E01" w:rsidP="00EE707E">
      <w:pPr>
        <w:pStyle w:val="ListParagraph"/>
        <w:keepLines/>
        <w:numPr>
          <w:ilvl w:val="0"/>
          <w:numId w:val="11"/>
        </w:numPr>
        <w:ind w:right="868"/>
        <w:rPr>
          <w:rFonts w:ascii="Calibri" w:hAnsi="Calibri" w:cs="Calibri"/>
          <w:sz w:val="22"/>
          <w:szCs w:val="22"/>
          <w:lang w:val="en-CA"/>
        </w:rPr>
      </w:pPr>
      <w:r>
        <w:rPr>
          <w:rFonts w:ascii="Calibri" w:hAnsi="Calibri" w:cs="Calibri"/>
          <w:sz w:val="22"/>
          <w:szCs w:val="22"/>
          <w:lang w:val="en-CA"/>
        </w:rPr>
        <w:t xml:space="preserve">an enhanced option to </w:t>
      </w:r>
      <w:r w:rsidR="008651CB">
        <w:rPr>
          <w:rFonts w:ascii="Calibri" w:hAnsi="Calibri" w:cs="Calibri"/>
          <w:sz w:val="22"/>
          <w:szCs w:val="22"/>
          <w:lang w:val="en-CA"/>
        </w:rPr>
        <w:t>meet ideal service levels</w:t>
      </w:r>
    </w:p>
    <w:p w:rsidR="00EE73BE" w:rsidRPr="009D737F" w:rsidRDefault="00EE73BE" w:rsidP="00EE707E">
      <w:pPr>
        <w:ind w:right="866"/>
        <w:rPr>
          <w:rFonts w:asciiTheme="majorHAnsi" w:eastAsiaTheme="majorEastAsia" w:hAnsiTheme="majorHAnsi" w:cstheme="majorBidi"/>
          <w:i/>
          <w:iCs/>
          <w:color w:val="0039A6" w:themeColor="accent1"/>
          <w:spacing w:val="15"/>
          <w:sz w:val="22"/>
          <w:szCs w:val="22"/>
          <w:lang w:val="en-CA"/>
        </w:rPr>
      </w:pPr>
      <w:r w:rsidRPr="009D737F">
        <w:rPr>
          <w:rFonts w:asciiTheme="majorHAnsi" w:eastAsiaTheme="majorEastAsia" w:hAnsiTheme="majorHAnsi" w:cstheme="majorBidi"/>
          <w:i/>
          <w:iCs/>
          <w:color w:val="0039A6" w:themeColor="accent1"/>
          <w:spacing w:val="15"/>
          <w:sz w:val="22"/>
          <w:szCs w:val="22"/>
          <w:lang w:val="en-CA"/>
        </w:rPr>
        <w:t xml:space="preserve">MARC Records </w:t>
      </w:r>
    </w:p>
    <w:p w:rsidR="002F2F0C" w:rsidRPr="001600E1" w:rsidRDefault="002F2F0C" w:rsidP="00EE707E">
      <w:pPr>
        <w:ind w:right="866"/>
        <w:rPr>
          <w:rFonts w:ascii="Calibri" w:hAnsi="Calibri" w:cs="Calibri"/>
          <w:sz w:val="22"/>
          <w:szCs w:val="22"/>
          <w:lang w:val="en-CA"/>
        </w:rPr>
      </w:pPr>
      <w:r w:rsidRPr="001600E1">
        <w:rPr>
          <w:rFonts w:ascii="Calibri" w:hAnsi="Calibri" w:cs="Calibri"/>
          <w:sz w:val="22"/>
          <w:szCs w:val="22"/>
          <w:lang w:val="en-CA"/>
        </w:rPr>
        <w:t xml:space="preserve">MARC records are received from OCLC. All new titles ordered will receive a MARC record. These records are received centrally at the Coop as orders are placed. The MARC record files are sent out by email to all libraries who are interested in receiving MARC records for Library2Go. A complete record of all OverDrive MARC files from OCLC </w:t>
      </w:r>
      <w:r w:rsidR="001600E1" w:rsidRPr="001600E1">
        <w:rPr>
          <w:rFonts w:ascii="Calibri" w:hAnsi="Calibri" w:cs="Calibri"/>
          <w:sz w:val="22"/>
          <w:szCs w:val="22"/>
          <w:lang w:val="en-CA"/>
        </w:rPr>
        <w:t>is</w:t>
      </w:r>
      <w:r w:rsidRPr="001600E1">
        <w:rPr>
          <w:rFonts w:ascii="Calibri" w:hAnsi="Calibri" w:cs="Calibri"/>
          <w:sz w:val="22"/>
          <w:szCs w:val="22"/>
          <w:lang w:val="en-CA"/>
        </w:rPr>
        <w:t xml:space="preserve"> kept in a centralised location </w:t>
      </w:r>
      <w:r w:rsidR="001600E1" w:rsidRPr="001600E1">
        <w:rPr>
          <w:rFonts w:ascii="Calibri" w:hAnsi="Calibri" w:cs="Calibri"/>
          <w:sz w:val="22"/>
          <w:szCs w:val="22"/>
          <w:lang w:val="en-CA"/>
        </w:rPr>
        <w:t>administered</w:t>
      </w:r>
      <w:r w:rsidRPr="001600E1">
        <w:rPr>
          <w:rFonts w:ascii="Calibri" w:hAnsi="Calibri" w:cs="Calibri"/>
          <w:sz w:val="22"/>
          <w:szCs w:val="22"/>
          <w:lang w:val="en-CA"/>
        </w:rPr>
        <w:t xml:space="preserve"> by the Coop. It is up to individual</w:t>
      </w:r>
      <w:r w:rsidR="001600E1" w:rsidRPr="001600E1">
        <w:rPr>
          <w:rFonts w:ascii="Calibri" w:hAnsi="Calibri" w:cs="Calibri"/>
          <w:sz w:val="22"/>
          <w:szCs w:val="22"/>
          <w:lang w:val="en-CA"/>
        </w:rPr>
        <w:t xml:space="preserve"> member libraries </w:t>
      </w:r>
      <w:r w:rsidRPr="001600E1">
        <w:rPr>
          <w:rFonts w:ascii="Calibri" w:hAnsi="Calibri" w:cs="Calibri"/>
          <w:sz w:val="22"/>
          <w:szCs w:val="22"/>
          <w:lang w:val="en-CA"/>
        </w:rPr>
        <w:t xml:space="preserve">to load the MARC records into their </w:t>
      </w:r>
      <w:r w:rsidR="001600E1" w:rsidRPr="001600E1">
        <w:rPr>
          <w:rFonts w:ascii="Calibri" w:hAnsi="Calibri" w:cs="Calibri"/>
          <w:sz w:val="22"/>
          <w:szCs w:val="22"/>
          <w:lang w:val="en-CA"/>
        </w:rPr>
        <w:t>ILS.</w:t>
      </w:r>
    </w:p>
    <w:p w:rsidR="00B15883" w:rsidRPr="00CB647D" w:rsidRDefault="00254271" w:rsidP="00EE707E">
      <w:pPr>
        <w:ind w:right="866"/>
        <w:rPr>
          <w:rFonts w:ascii="Calibri" w:hAnsi="Calibri" w:cs="Calibri"/>
          <w:sz w:val="22"/>
          <w:szCs w:val="22"/>
          <w:lang w:val="en-CA"/>
        </w:rPr>
      </w:pPr>
      <w:r w:rsidRPr="00254271">
        <w:rPr>
          <w:rFonts w:ascii="Calibri" w:hAnsi="Calibri" w:cs="Calibri"/>
          <w:sz w:val="22"/>
          <w:szCs w:val="22"/>
          <w:lang w:val="en-CA"/>
        </w:rPr>
        <w:t>We currently do not have process</w:t>
      </w:r>
      <w:r w:rsidR="00B15883">
        <w:rPr>
          <w:rFonts w:ascii="Calibri" w:hAnsi="Calibri" w:cs="Calibri"/>
          <w:sz w:val="22"/>
          <w:szCs w:val="22"/>
          <w:lang w:val="en-CA"/>
        </w:rPr>
        <w:t>es</w:t>
      </w:r>
      <w:r w:rsidRPr="00254271">
        <w:rPr>
          <w:rFonts w:ascii="Calibri" w:hAnsi="Calibri" w:cs="Calibri"/>
          <w:sz w:val="22"/>
          <w:szCs w:val="22"/>
          <w:lang w:val="en-CA"/>
        </w:rPr>
        <w:t xml:space="preserve"> in place</w:t>
      </w:r>
      <w:r w:rsidR="00CB647D">
        <w:rPr>
          <w:rFonts w:ascii="Calibri" w:hAnsi="Calibri" w:cs="Calibri"/>
          <w:sz w:val="22"/>
          <w:szCs w:val="22"/>
          <w:lang w:val="en-CA"/>
        </w:rPr>
        <w:t xml:space="preserve"> </w:t>
      </w:r>
      <w:r w:rsidR="00B15883" w:rsidRPr="00CB647D">
        <w:rPr>
          <w:rFonts w:ascii="Calibri" w:hAnsi="Calibri" w:cs="Calibri"/>
          <w:sz w:val="22"/>
          <w:szCs w:val="22"/>
          <w:lang w:val="en-CA"/>
        </w:rPr>
        <w:t>t</w:t>
      </w:r>
      <w:r w:rsidRPr="00CB647D">
        <w:rPr>
          <w:rFonts w:ascii="Calibri" w:hAnsi="Calibri" w:cs="Calibri"/>
          <w:sz w:val="22"/>
          <w:szCs w:val="22"/>
          <w:lang w:val="en-CA"/>
        </w:rPr>
        <w:t>o ensure we receive MARC records for all titles ordered.</w:t>
      </w:r>
    </w:p>
    <w:p w:rsidR="001D0FD2" w:rsidRPr="009D737F" w:rsidRDefault="001D0FD2" w:rsidP="00EE707E">
      <w:pPr>
        <w:keepNext/>
        <w:ind w:right="868"/>
        <w:rPr>
          <w:rFonts w:asciiTheme="majorHAnsi" w:eastAsiaTheme="majorEastAsia" w:hAnsiTheme="majorHAnsi" w:cstheme="majorBidi"/>
          <w:i/>
          <w:iCs/>
          <w:color w:val="0039A6" w:themeColor="accent1"/>
          <w:spacing w:val="15"/>
          <w:sz w:val="22"/>
          <w:szCs w:val="22"/>
          <w:lang w:val="en-CA"/>
        </w:rPr>
      </w:pPr>
      <w:r w:rsidRPr="009D737F">
        <w:rPr>
          <w:rFonts w:asciiTheme="majorHAnsi" w:eastAsiaTheme="majorEastAsia" w:hAnsiTheme="majorHAnsi" w:cstheme="majorBidi"/>
          <w:i/>
          <w:iCs/>
          <w:color w:val="0039A6" w:themeColor="accent1"/>
          <w:spacing w:val="15"/>
          <w:sz w:val="22"/>
          <w:szCs w:val="22"/>
          <w:lang w:val="en-CA"/>
        </w:rPr>
        <w:t xml:space="preserve">Consortial Role versus Advantage </w:t>
      </w:r>
      <w:r>
        <w:rPr>
          <w:rFonts w:asciiTheme="majorHAnsi" w:eastAsiaTheme="majorEastAsia" w:hAnsiTheme="majorHAnsi" w:cstheme="majorBidi"/>
          <w:i/>
          <w:iCs/>
          <w:color w:val="0039A6" w:themeColor="accent1"/>
          <w:spacing w:val="15"/>
          <w:sz w:val="22"/>
          <w:szCs w:val="22"/>
          <w:lang w:val="en-CA"/>
        </w:rPr>
        <w:t xml:space="preserve">Collections </w:t>
      </w:r>
    </w:p>
    <w:p w:rsidR="001D0FD2" w:rsidRDefault="001D0FD2" w:rsidP="00EE707E">
      <w:pPr>
        <w:keepNext/>
        <w:ind w:right="868"/>
        <w:rPr>
          <w:rFonts w:ascii="Calibri" w:hAnsi="Calibri" w:cs="Calibri"/>
          <w:sz w:val="22"/>
          <w:szCs w:val="22"/>
          <w:lang w:val="en-CA"/>
        </w:rPr>
      </w:pPr>
      <w:r w:rsidRPr="009D737F">
        <w:rPr>
          <w:rFonts w:ascii="Calibri" w:hAnsi="Calibri" w:cs="Calibri"/>
          <w:sz w:val="22"/>
          <w:szCs w:val="22"/>
          <w:lang w:val="en-CA"/>
        </w:rPr>
        <w:t>The Library2Go Consort</w:t>
      </w:r>
      <w:r>
        <w:rPr>
          <w:rFonts w:ascii="Calibri" w:hAnsi="Calibri" w:cs="Calibri"/>
          <w:sz w:val="22"/>
          <w:szCs w:val="22"/>
          <w:lang w:val="en-CA"/>
        </w:rPr>
        <w:t>ia Selections Committee aims to build a collection with breadth of content</w:t>
      </w:r>
      <w:r w:rsidRPr="009D737F">
        <w:rPr>
          <w:rFonts w:ascii="Calibri" w:hAnsi="Calibri" w:cs="Calibri"/>
          <w:sz w:val="22"/>
          <w:szCs w:val="22"/>
          <w:lang w:val="en-CA"/>
        </w:rPr>
        <w:t xml:space="preserve">. </w:t>
      </w:r>
    </w:p>
    <w:p w:rsidR="001D0FD2" w:rsidRPr="00800DA0" w:rsidRDefault="001D0FD2" w:rsidP="00EE707E">
      <w:pPr>
        <w:keepNext/>
        <w:ind w:right="868"/>
        <w:rPr>
          <w:rFonts w:ascii="Calibri" w:hAnsi="Calibri" w:cs="Calibri"/>
          <w:sz w:val="22"/>
          <w:szCs w:val="22"/>
          <w:lang w:val="en-CA"/>
        </w:rPr>
      </w:pPr>
      <w:r w:rsidRPr="00800DA0">
        <w:rPr>
          <w:rFonts w:ascii="Calibri" w:hAnsi="Calibri" w:cs="Calibri"/>
          <w:sz w:val="22"/>
          <w:szCs w:val="22"/>
          <w:lang w:val="en-CA"/>
        </w:rPr>
        <w:t xml:space="preserve">The Library2Go Consortia Selections Committee </w:t>
      </w:r>
      <w:r w:rsidR="00254271">
        <w:rPr>
          <w:rFonts w:ascii="Calibri" w:hAnsi="Calibri" w:cs="Calibri"/>
          <w:sz w:val="22"/>
          <w:szCs w:val="22"/>
          <w:lang w:val="en-CA"/>
        </w:rPr>
        <w:t>selects</w:t>
      </w:r>
      <w:r w:rsidRPr="00800DA0">
        <w:rPr>
          <w:rFonts w:ascii="Calibri" w:hAnsi="Calibri" w:cs="Calibri"/>
          <w:sz w:val="22"/>
          <w:szCs w:val="22"/>
          <w:lang w:val="en-CA"/>
        </w:rPr>
        <w:t xml:space="preserve"> ebooks and downloadable audiobooks for the consortial Library2Go collection</w:t>
      </w:r>
      <w:r w:rsidR="00155704" w:rsidRPr="00DC2588">
        <w:rPr>
          <w:rStyle w:val="FootnoteReference"/>
        </w:rPr>
        <w:footnoteReference w:id="5"/>
      </w:r>
      <w:r w:rsidRPr="00800DA0">
        <w:rPr>
          <w:rFonts w:ascii="Calibri" w:hAnsi="Calibri" w:cs="Calibri"/>
          <w:sz w:val="22"/>
          <w:szCs w:val="22"/>
          <w:lang w:val="en-CA"/>
        </w:rPr>
        <w:t>.</w:t>
      </w:r>
    </w:p>
    <w:p w:rsidR="001D0FD2" w:rsidRDefault="001D0FD2" w:rsidP="00EE707E">
      <w:pPr>
        <w:keepNext/>
        <w:spacing w:line="276" w:lineRule="auto"/>
        <w:ind w:right="868"/>
        <w:rPr>
          <w:rFonts w:ascii="Calibri" w:hAnsi="Calibri" w:cs="Calibri"/>
          <w:sz w:val="22"/>
          <w:szCs w:val="22"/>
          <w:lang w:val="en-CA"/>
        </w:rPr>
      </w:pPr>
      <w:r>
        <w:rPr>
          <w:rFonts w:ascii="Calibri" w:hAnsi="Calibri" w:cs="Calibri"/>
          <w:sz w:val="22"/>
          <w:szCs w:val="22"/>
          <w:lang w:val="en-CA"/>
        </w:rPr>
        <w:t>Each member library system has the option of</w:t>
      </w:r>
      <w:r w:rsidRPr="009D737F">
        <w:rPr>
          <w:rFonts w:ascii="Calibri" w:hAnsi="Calibri" w:cs="Calibri"/>
          <w:sz w:val="22"/>
          <w:szCs w:val="22"/>
          <w:lang w:val="en-CA"/>
        </w:rPr>
        <w:t xml:space="preserve"> </w:t>
      </w:r>
      <w:r w:rsidR="00254271">
        <w:rPr>
          <w:rFonts w:ascii="Calibri" w:hAnsi="Calibri" w:cs="Calibri"/>
          <w:sz w:val="22"/>
          <w:szCs w:val="22"/>
          <w:lang w:val="en-CA"/>
        </w:rPr>
        <w:t>selecting</w:t>
      </w:r>
      <w:r w:rsidRPr="009D737F">
        <w:rPr>
          <w:rFonts w:ascii="Calibri" w:hAnsi="Calibri" w:cs="Calibri"/>
          <w:sz w:val="22"/>
          <w:szCs w:val="22"/>
          <w:lang w:val="en-CA"/>
        </w:rPr>
        <w:t xml:space="preserve"> additional titles</w:t>
      </w:r>
      <w:r w:rsidR="00CB647D">
        <w:rPr>
          <w:rFonts w:ascii="Calibri" w:hAnsi="Calibri" w:cs="Calibri"/>
          <w:sz w:val="22"/>
          <w:szCs w:val="22"/>
          <w:lang w:val="en-CA"/>
        </w:rPr>
        <w:t>, copies</w:t>
      </w:r>
      <w:r w:rsidRPr="009D737F">
        <w:rPr>
          <w:rFonts w:ascii="Calibri" w:hAnsi="Calibri" w:cs="Calibri"/>
          <w:sz w:val="22"/>
          <w:szCs w:val="22"/>
          <w:lang w:val="en-CA"/>
        </w:rPr>
        <w:t xml:space="preserve"> and/or </w:t>
      </w:r>
      <w:r w:rsidR="00CB647D">
        <w:rPr>
          <w:rFonts w:ascii="Calibri" w:hAnsi="Calibri" w:cs="Calibri"/>
          <w:sz w:val="22"/>
          <w:szCs w:val="22"/>
          <w:lang w:val="en-CA"/>
        </w:rPr>
        <w:t xml:space="preserve">formats </w:t>
      </w:r>
      <w:r w:rsidRPr="009D737F">
        <w:rPr>
          <w:rFonts w:ascii="Calibri" w:hAnsi="Calibri" w:cs="Calibri"/>
          <w:sz w:val="22"/>
          <w:szCs w:val="22"/>
          <w:lang w:val="en-CA"/>
        </w:rPr>
        <w:t>out of their own budget through an Advantage collection</w:t>
      </w:r>
      <w:r>
        <w:rPr>
          <w:rFonts w:ascii="Calibri" w:hAnsi="Calibri" w:cs="Calibri"/>
          <w:sz w:val="22"/>
          <w:szCs w:val="22"/>
          <w:lang w:val="en-CA"/>
        </w:rPr>
        <w:t xml:space="preserve">. </w:t>
      </w:r>
      <w:r w:rsidRPr="00E21B2F">
        <w:rPr>
          <w:rFonts w:ascii="Calibri" w:hAnsi="Calibri" w:cs="Calibri"/>
          <w:sz w:val="22"/>
          <w:szCs w:val="22"/>
          <w:lang w:val="en-CA"/>
        </w:rPr>
        <w:t xml:space="preserve">Consortial libraries can use their </w:t>
      </w:r>
      <w:r>
        <w:rPr>
          <w:rFonts w:ascii="Calibri" w:hAnsi="Calibri" w:cs="Calibri"/>
          <w:sz w:val="22"/>
          <w:szCs w:val="22"/>
          <w:lang w:val="en-CA"/>
        </w:rPr>
        <w:t>A</w:t>
      </w:r>
      <w:r w:rsidRPr="00E21B2F">
        <w:rPr>
          <w:rFonts w:ascii="Calibri" w:hAnsi="Calibri" w:cs="Calibri"/>
          <w:sz w:val="22"/>
          <w:szCs w:val="22"/>
          <w:lang w:val="en-CA"/>
        </w:rPr>
        <w:t>dvantage collections to manage their</w:t>
      </w:r>
      <w:r>
        <w:rPr>
          <w:rFonts w:ascii="Calibri" w:hAnsi="Calibri" w:cs="Calibri"/>
          <w:sz w:val="22"/>
          <w:szCs w:val="22"/>
          <w:lang w:val="en-CA"/>
        </w:rPr>
        <w:t xml:space="preserve"> own</w:t>
      </w:r>
      <w:r w:rsidRPr="00E21B2F">
        <w:rPr>
          <w:rFonts w:ascii="Calibri" w:hAnsi="Calibri" w:cs="Calibri"/>
          <w:sz w:val="22"/>
          <w:szCs w:val="22"/>
          <w:lang w:val="en-CA"/>
        </w:rPr>
        <w:t xml:space="preserve"> patrons’ holds to the holds ratio of their choice</w:t>
      </w:r>
      <w:r>
        <w:rPr>
          <w:rFonts w:ascii="Calibri" w:hAnsi="Calibri" w:cs="Calibri"/>
          <w:sz w:val="22"/>
          <w:szCs w:val="22"/>
          <w:lang w:val="en-CA"/>
        </w:rPr>
        <w:t xml:space="preserve">. </w:t>
      </w:r>
    </w:p>
    <w:p w:rsidR="003E2BF3" w:rsidRDefault="003E2BF3" w:rsidP="00EE707E">
      <w:pPr>
        <w:ind w:right="866"/>
        <w:rPr>
          <w:rFonts w:asciiTheme="majorHAnsi" w:eastAsiaTheme="majorEastAsia" w:hAnsiTheme="majorHAnsi" w:cstheme="majorBidi"/>
          <w:b/>
          <w:bCs/>
          <w:color w:val="002A7C" w:themeColor="accent1" w:themeShade="BF"/>
          <w:sz w:val="22"/>
          <w:szCs w:val="22"/>
          <w:lang w:val="en-CA"/>
        </w:rPr>
      </w:pPr>
    </w:p>
    <w:p w:rsidR="0054312B" w:rsidRPr="009D737F" w:rsidRDefault="0054312B" w:rsidP="004F033E">
      <w:pPr>
        <w:pStyle w:val="Heading1"/>
        <w:ind w:right="868"/>
        <w:rPr>
          <w:sz w:val="22"/>
          <w:szCs w:val="22"/>
          <w:lang w:val="en-CA"/>
        </w:rPr>
      </w:pPr>
      <w:r w:rsidRPr="009D737F">
        <w:rPr>
          <w:sz w:val="22"/>
          <w:szCs w:val="22"/>
          <w:lang w:val="en-CA"/>
        </w:rPr>
        <w:t>Appendix I</w:t>
      </w:r>
      <w:r w:rsidR="00B15883">
        <w:rPr>
          <w:sz w:val="22"/>
          <w:szCs w:val="22"/>
          <w:lang w:val="en-CA"/>
        </w:rPr>
        <w:t>: Member Libraries for Library2Go Consortial Collection</w:t>
      </w:r>
    </w:p>
    <w:p w:rsidR="0054312B" w:rsidRPr="009D737F" w:rsidRDefault="0054312B" w:rsidP="004F033E">
      <w:pPr>
        <w:keepNext/>
        <w:keepLines/>
        <w:ind w:right="868"/>
        <w:rPr>
          <w:rFonts w:ascii="Calibri" w:hAnsi="Calibri" w:cs="Calibri"/>
          <w:sz w:val="22"/>
          <w:szCs w:val="22"/>
          <w:lang w:val="en-CA"/>
        </w:rPr>
      </w:pPr>
    </w:p>
    <w:tbl>
      <w:tblPr>
        <w:tblStyle w:val="TableGrid"/>
        <w:tblW w:w="0" w:type="auto"/>
        <w:tblLook w:val="04A0" w:firstRow="1" w:lastRow="0" w:firstColumn="1" w:lastColumn="0" w:noHBand="0" w:noVBand="1"/>
      </w:tblPr>
      <w:tblGrid>
        <w:gridCol w:w="4077"/>
        <w:gridCol w:w="4779"/>
      </w:tblGrid>
      <w:tr w:rsidR="009D737F" w:rsidRPr="009D737F" w:rsidTr="00B15883">
        <w:tc>
          <w:tcPr>
            <w:tcW w:w="4077" w:type="dxa"/>
          </w:tcPr>
          <w:p w:rsidR="009D737F" w:rsidRPr="007F1FC4" w:rsidRDefault="009D737F" w:rsidP="004F033E">
            <w:pPr>
              <w:keepNext/>
              <w:keepLines/>
              <w:ind w:right="868"/>
              <w:rPr>
                <w:rFonts w:ascii="Calibri" w:hAnsi="Calibri" w:cs="Calibri"/>
                <w:sz w:val="21"/>
                <w:szCs w:val="21"/>
                <w:lang w:val="en-CA"/>
              </w:rPr>
            </w:pPr>
            <w:r w:rsidRPr="007F1FC4">
              <w:rPr>
                <w:rFonts w:ascii="Calibri" w:hAnsi="Calibri" w:cs="Calibri"/>
                <w:sz w:val="21"/>
                <w:szCs w:val="21"/>
                <w:lang w:val="en-CA"/>
              </w:rPr>
              <w:t>Alert Bay Public Library</w:t>
            </w:r>
            <w:r w:rsidRPr="007F1FC4">
              <w:rPr>
                <w:rFonts w:ascii="Calibri" w:hAnsi="Calibri" w:cs="Calibri"/>
                <w:sz w:val="21"/>
                <w:szCs w:val="21"/>
                <w:lang w:val="en-CA"/>
              </w:rPr>
              <w:br/>
              <w:t>Beaver Valley Public Library</w:t>
            </w:r>
            <w:r w:rsidRPr="007F1FC4">
              <w:rPr>
                <w:rFonts w:ascii="Calibri" w:hAnsi="Calibri" w:cs="Calibri"/>
                <w:sz w:val="21"/>
                <w:szCs w:val="21"/>
                <w:lang w:val="en-CA"/>
              </w:rPr>
              <w:br/>
              <w:t>Bowen Island Public Library</w:t>
            </w:r>
            <w:r w:rsidRPr="007F1FC4">
              <w:rPr>
                <w:rFonts w:ascii="Calibri" w:hAnsi="Calibri" w:cs="Calibri"/>
                <w:sz w:val="21"/>
                <w:szCs w:val="21"/>
                <w:lang w:val="en-CA"/>
              </w:rPr>
              <w:br/>
              <w:t>Burns Lake Public Library</w:t>
            </w:r>
            <w:r w:rsidRPr="007F1FC4">
              <w:rPr>
                <w:rFonts w:ascii="Calibri" w:hAnsi="Calibri" w:cs="Calibri"/>
                <w:sz w:val="21"/>
                <w:szCs w:val="21"/>
                <w:lang w:val="en-CA"/>
              </w:rPr>
              <w:br/>
              <w:t>Cariboo Regional District Library</w:t>
            </w:r>
            <w:r w:rsidRPr="007F1FC4">
              <w:rPr>
                <w:rFonts w:ascii="Calibri" w:hAnsi="Calibri" w:cs="Calibri"/>
                <w:sz w:val="21"/>
                <w:szCs w:val="21"/>
                <w:lang w:val="en-CA"/>
              </w:rPr>
              <w:br/>
              <w:t>Castlegar &amp; District Public Library</w:t>
            </w:r>
            <w:r w:rsidRPr="007F1FC4">
              <w:rPr>
                <w:rFonts w:ascii="Calibri" w:hAnsi="Calibri" w:cs="Calibri"/>
                <w:sz w:val="21"/>
                <w:szCs w:val="21"/>
                <w:lang w:val="en-CA"/>
              </w:rPr>
              <w:br/>
              <w:t>Chetwynd Public Library</w:t>
            </w:r>
            <w:r w:rsidRPr="007F1FC4">
              <w:rPr>
                <w:rFonts w:ascii="Calibri" w:hAnsi="Calibri" w:cs="Calibri"/>
                <w:sz w:val="21"/>
                <w:szCs w:val="21"/>
                <w:lang w:val="en-CA"/>
              </w:rPr>
              <w:br/>
              <w:t>Cranbrook Public Library</w:t>
            </w:r>
            <w:r w:rsidRPr="007F1FC4">
              <w:rPr>
                <w:rFonts w:ascii="Calibri" w:hAnsi="Calibri" w:cs="Calibri"/>
                <w:sz w:val="21"/>
                <w:szCs w:val="21"/>
                <w:lang w:val="en-CA"/>
              </w:rPr>
              <w:br/>
              <w:t>Creston Public Library</w:t>
            </w:r>
            <w:r w:rsidRPr="007F1FC4">
              <w:rPr>
                <w:rFonts w:ascii="Calibri" w:hAnsi="Calibri" w:cs="Calibri"/>
                <w:sz w:val="21"/>
                <w:szCs w:val="21"/>
                <w:lang w:val="en-CA"/>
              </w:rPr>
              <w:br/>
              <w:t>Dawson Creek Municipal Public Library</w:t>
            </w:r>
            <w:r w:rsidRPr="007F1FC4">
              <w:rPr>
                <w:rFonts w:ascii="Calibri" w:hAnsi="Calibri" w:cs="Calibri"/>
                <w:sz w:val="21"/>
                <w:szCs w:val="21"/>
                <w:lang w:val="en-CA"/>
              </w:rPr>
              <w:br/>
              <w:t>Elkford Public Library</w:t>
            </w:r>
            <w:r w:rsidRPr="007F1FC4">
              <w:rPr>
                <w:rFonts w:ascii="Calibri" w:hAnsi="Calibri" w:cs="Calibri"/>
                <w:sz w:val="21"/>
                <w:szCs w:val="21"/>
                <w:lang w:val="en-CA"/>
              </w:rPr>
              <w:br/>
              <w:t>Fernie Public Library</w:t>
            </w:r>
            <w:r w:rsidRPr="007F1FC4">
              <w:rPr>
                <w:rFonts w:ascii="Calibri" w:hAnsi="Calibri" w:cs="Calibri"/>
                <w:sz w:val="21"/>
                <w:szCs w:val="21"/>
                <w:lang w:val="en-CA"/>
              </w:rPr>
              <w:br/>
              <w:t>Fort Nelson Public Library</w:t>
            </w:r>
            <w:r w:rsidRPr="007F1FC4">
              <w:rPr>
                <w:rFonts w:ascii="Calibri" w:hAnsi="Calibri" w:cs="Calibri"/>
                <w:sz w:val="21"/>
                <w:szCs w:val="21"/>
                <w:lang w:val="en-CA"/>
              </w:rPr>
              <w:br/>
              <w:t>Fort St. James Public Library</w:t>
            </w:r>
            <w:r w:rsidRPr="007F1FC4">
              <w:rPr>
                <w:rFonts w:ascii="Calibri" w:hAnsi="Calibri" w:cs="Calibri"/>
                <w:sz w:val="21"/>
                <w:szCs w:val="21"/>
                <w:lang w:val="en-CA"/>
              </w:rPr>
              <w:br/>
              <w:t>Fort St. John Public Library</w:t>
            </w:r>
            <w:r w:rsidRPr="007F1FC4">
              <w:rPr>
                <w:rFonts w:ascii="Calibri" w:hAnsi="Calibri" w:cs="Calibri"/>
                <w:sz w:val="21"/>
                <w:szCs w:val="21"/>
                <w:lang w:val="en-CA"/>
              </w:rPr>
              <w:br/>
              <w:t>Fraser Lake Public Library</w:t>
            </w:r>
            <w:r w:rsidRPr="007F1FC4">
              <w:rPr>
                <w:rFonts w:ascii="Calibri" w:hAnsi="Calibri" w:cs="Calibri"/>
                <w:sz w:val="21"/>
                <w:szCs w:val="21"/>
                <w:lang w:val="en-CA"/>
              </w:rPr>
              <w:br/>
              <w:t>Gibsons &amp; District Public Library</w:t>
            </w:r>
            <w:r w:rsidRPr="007F1FC4">
              <w:rPr>
                <w:rFonts w:ascii="Calibri" w:hAnsi="Calibri" w:cs="Calibri"/>
                <w:sz w:val="21"/>
                <w:szCs w:val="21"/>
                <w:lang w:val="en-CA"/>
              </w:rPr>
              <w:br/>
              <w:t>Grand Forks &amp; District Public Library</w:t>
            </w:r>
            <w:r w:rsidRPr="007F1FC4">
              <w:rPr>
                <w:rFonts w:ascii="Calibri" w:hAnsi="Calibri" w:cs="Calibri"/>
                <w:sz w:val="21"/>
                <w:szCs w:val="21"/>
                <w:lang w:val="en-CA"/>
              </w:rPr>
              <w:br/>
              <w:t>Granisle Public Library</w:t>
            </w:r>
            <w:r w:rsidRPr="007F1FC4">
              <w:rPr>
                <w:rFonts w:ascii="Calibri" w:hAnsi="Calibri" w:cs="Calibri"/>
                <w:sz w:val="21"/>
                <w:szCs w:val="21"/>
                <w:lang w:val="en-CA"/>
              </w:rPr>
              <w:br/>
              <w:t>Greenwood Public Library</w:t>
            </w:r>
            <w:r w:rsidRPr="007F1FC4">
              <w:rPr>
                <w:rFonts w:ascii="Calibri" w:hAnsi="Calibri" w:cs="Calibri"/>
                <w:sz w:val="21"/>
                <w:szCs w:val="21"/>
                <w:lang w:val="en-CA"/>
              </w:rPr>
              <w:br/>
              <w:t>Hazelton District Public Library</w:t>
            </w:r>
            <w:r w:rsidRPr="007F1FC4">
              <w:rPr>
                <w:rFonts w:ascii="Calibri" w:hAnsi="Calibri" w:cs="Calibri"/>
                <w:sz w:val="21"/>
                <w:szCs w:val="21"/>
                <w:lang w:val="en-CA"/>
              </w:rPr>
              <w:br/>
              <w:t>Houston Public Library</w:t>
            </w:r>
            <w:r w:rsidRPr="007F1FC4">
              <w:rPr>
                <w:rFonts w:ascii="Calibri" w:hAnsi="Calibri" w:cs="Calibri"/>
                <w:sz w:val="21"/>
                <w:szCs w:val="21"/>
                <w:lang w:val="en-CA"/>
              </w:rPr>
              <w:br/>
              <w:t>Hudson's Hope Public Library</w:t>
            </w:r>
            <w:r w:rsidRPr="007F1FC4">
              <w:rPr>
                <w:rFonts w:ascii="Calibri" w:hAnsi="Calibri" w:cs="Calibri"/>
                <w:sz w:val="21"/>
                <w:szCs w:val="21"/>
                <w:lang w:val="en-CA"/>
              </w:rPr>
              <w:br/>
              <w:t>Invermere Public Library</w:t>
            </w:r>
            <w:r w:rsidRPr="007F1FC4">
              <w:rPr>
                <w:rFonts w:ascii="Calibri" w:hAnsi="Calibri" w:cs="Calibri"/>
                <w:sz w:val="21"/>
                <w:szCs w:val="21"/>
                <w:lang w:val="en-CA"/>
              </w:rPr>
              <w:br/>
              <w:t>Kaslo &amp; District Public Library</w:t>
            </w:r>
            <w:r w:rsidRPr="007F1FC4">
              <w:rPr>
                <w:rFonts w:ascii="Calibri" w:hAnsi="Calibri" w:cs="Calibri"/>
                <w:sz w:val="21"/>
                <w:szCs w:val="21"/>
                <w:lang w:val="en-CA"/>
              </w:rPr>
              <w:br/>
              <w:t>Kimberley Public Library</w:t>
            </w:r>
            <w:r w:rsidRPr="007F1FC4">
              <w:rPr>
                <w:rFonts w:ascii="Calibri" w:hAnsi="Calibri" w:cs="Calibri"/>
                <w:sz w:val="21"/>
                <w:szCs w:val="21"/>
                <w:lang w:val="en-CA"/>
              </w:rPr>
              <w:br/>
              <w:t>Kitimat Public Library</w:t>
            </w:r>
            <w:r w:rsidRPr="007F1FC4">
              <w:rPr>
                <w:rFonts w:ascii="Calibri" w:hAnsi="Calibri" w:cs="Calibri"/>
                <w:sz w:val="21"/>
                <w:szCs w:val="21"/>
                <w:lang w:val="en-CA"/>
              </w:rPr>
              <w:br/>
              <w:t>Lillooet Area Public Library</w:t>
            </w:r>
            <w:r w:rsidRPr="007F1FC4">
              <w:rPr>
                <w:rFonts w:ascii="Calibri" w:hAnsi="Calibri" w:cs="Calibri"/>
                <w:sz w:val="21"/>
                <w:szCs w:val="21"/>
                <w:lang w:val="en-CA"/>
              </w:rPr>
              <w:br/>
              <w:t>Mackenzie Public Library</w:t>
            </w:r>
            <w:r w:rsidRPr="007F1FC4">
              <w:rPr>
                <w:rFonts w:ascii="Calibri" w:hAnsi="Calibri" w:cs="Calibri"/>
                <w:sz w:val="21"/>
                <w:szCs w:val="21"/>
                <w:lang w:val="en-CA"/>
              </w:rPr>
              <w:br/>
              <w:t>McBride &amp; District Public Library</w:t>
            </w:r>
            <w:r w:rsidRPr="007F1FC4">
              <w:rPr>
                <w:rFonts w:ascii="Calibri" w:hAnsi="Calibri" w:cs="Calibri"/>
                <w:sz w:val="21"/>
                <w:szCs w:val="21"/>
                <w:lang w:val="en-CA"/>
              </w:rPr>
              <w:br/>
              <w:t>Midway Public Library</w:t>
            </w:r>
            <w:r w:rsidRPr="007F1FC4">
              <w:rPr>
                <w:rFonts w:ascii="Calibri" w:hAnsi="Calibri" w:cs="Calibri"/>
                <w:sz w:val="21"/>
                <w:szCs w:val="21"/>
                <w:lang w:val="en-CA"/>
              </w:rPr>
              <w:br/>
            </w:r>
          </w:p>
        </w:tc>
        <w:tc>
          <w:tcPr>
            <w:tcW w:w="4779" w:type="dxa"/>
          </w:tcPr>
          <w:p w:rsidR="00613E5A" w:rsidRDefault="00613E5A" w:rsidP="004F033E">
            <w:pPr>
              <w:keepNext/>
              <w:keepLines/>
              <w:ind w:right="868"/>
              <w:rPr>
                <w:rFonts w:ascii="Calibri" w:hAnsi="Calibri" w:cs="Calibri"/>
                <w:sz w:val="21"/>
                <w:szCs w:val="21"/>
                <w:lang w:val="en-CA"/>
              </w:rPr>
            </w:pPr>
            <w:r w:rsidRPr="007F1FC4">
              <w:rPr>
                <w:rFonts w:ascii="Calibri" w:hAnsi="Calibri" w:cs="Calibri"/>
                <w:sz w:val="21"/>
                <w:szCs w:val="21"/>
                <w:lang w:val="en-CA"/>
              </w:rPr>
              <w:t xml:space="preserve">Nakusp Public Library </w:t>
            </w:r>
          </w:p>
          <w:p w:rsidR="00B15883" w:rsidRDefault="00B15883" w:rsidP="004F033E">
            <w:pPr>
              <w:keepNext/>
              <w:keepLines/>
              <w:ind w:right="868"/>
              <w:rPr>
                <w:rFonts w:ascii="Calibri" w:hAnsi="Calibri" w:cs="Calibri"/>
                <w:sz w:val="21"/>
                <w:szCs w:val="21"/>
                <w:lang w:val="en-CA"/>
              </w:rPr>
            </w:pPr>
            <w:r w:rsidRPr="007F1FC4">
              <w:rPr>
                <w:rFonts w:ascii="Calibri" w:hAnsi="Calibri" w:cs="Calibri"/>
                <w:sz w:val="21"/>
                <w:szCs w:val="21"/>
                <w:lang w:val="en-CA"/>
              </w:rPr>
              <w:t>Nelson Municipal Library</w:t>
            </w:r>
            <w:r w:rsidRPr="007F1FC4">
              <w:rPr>
                <w:rFonts w:ascii="Calibri" w:hAnsi="Calibri" w:cs="Calibri"/>
                <w:sz w:val="21"/>
                <w:szCs w:val="21"/>
                <w:lang w:val="en-CA"/>
              </w:rPr>
              <w:br/>
              <w:t>New Westminster Public Library</w:t>
            </w:r>
            <w:r w:rsidRPr="007F1FC4">
              <w:rPr>
                <w:rFonts w:ascii="Calibri" w:hAnsi="Calibri" w:cs="Calibri"/>
                <w:sz w:val="21"/>
                <w:szCs w:val="21"/>
                <w:lang w:val="en-CA"/>
              </w:rPr>
              <w:br/>
              <w:t>North Vancouver District Public Library</w:t>
            </w:r>
            <w:r w:rsidRPr="007F1FC4">
              <w:rPr>
                <w:rFonts w:ascii="Calibri" w:hAnsi="Calibri" w:cs="Calibri"/>
                <w:sz w:val="21"/>
                <w:szCs w:val="21"/>
                <w:lang w:val="en-CA"/>
              </w:rPr>
              <w:br/>
              <w:t>Pemberton &amp; District Public Library</w:t>
            </w:r>
            <w:r w:rsidRPr="007F1FC4">
              <w:rPr>
                <w:rFonts w:ascii="Calibri" w:hAnsi="Calibri" w:cs="Calibri"/>
                <w:sz w:val="21"/>
                <w:szCs w:val="21"/>
                <w:lang w:val="en-CA"/>
              </w:rPr>
              <w:br/>
              <w:t>Pender Island Public Library</w:t>
            </w:r>
            <w:r w:rsidRPr="007F1FC4">
              <w:rPr>
                <w:rFonts w:ascii="Calibri" w:hAnsi="Calibri" w:cs="Calibri"/>
                <w:sz w:val="21"/>
                <w:szCs w:val="21"/>
                <w:lang w:val="en-CA"/>
              </w:rPr>
              <w:br/>
              <w:t>Penticton Public Library</w:t>
            </w:r>
            <w:r w:rsidRPr="007F1FC4">
              <w:rPr>
                <w:rFonts w:ascii="Calibri" w:hAnsi="Calibri" w:cs="Calibri"/>
                <w:sz w:val="21"/>
                <w:szCs w:val="21"/>
                <w:lang w:val="en-CA"/>
              </w:rPr>
              <w:br/>
              <w:t>Port Moody Public Library</w:t>
            </w:r>
            <w:r w:rsidRPr="007F1FC4">
              <w:rPr>
                <w:rFonts w:ascii="Calibri" w:hAnsi="Calibri" w:cs="Calibri"/>
                <w:sz w:val="21"/>
                <w:szCs w:val="21"/>
                <w:lang w:val="en-CA"/>
              </w:rPr>
              <w:br/>
              <w:t>Pouce Coupe Public Library</w:t>
            </w:r>
            <w:r w:rsidRPr="007F1FC4">
              <w:rPr>
                <w:rFonts w:ascii="Calibri" w:hAnsi="Calibri" w:cs="Calibri"/>
                <w:sz w:val="21"/>
                <w:szCs w:val="21"/>
                <w:lang w:val="en-CA"/>
              </w:rPr>
              <w:br/>
              <w:t>Powell River Public Library</w:t>
            </w:r>
            <w:r w:rsidRPr="007F1FC4">
              <w:rPr>
                <w:rFonts w:ascii="Calibri" w:hAnsi="Calibri" w:cs="Calibri"/>
                <w:sz w:val="21"/>
                <w:szCs w:val="21"/>
                <w:lang w:val="en-CA"/>
              </w:rPr>
              <w:br/>
              <w:t>Prince George Public Library</w:t>
            </w:r>
            <w:r w:rsidRPr="007F1FC4">
              <w:rPr>
                <w:rFonts w:ascii="Calibri" w:hAnsi="Calibri" w:cs="Calibri"/>
                <w:sz w:val="21"/>
                <w:szCs w:val="21"/>
                <w:lang w:val="en-CA"/>
              </w:rPr>
              <w:br/>
              <w:t>Prince Rupert Library</w:t>
            </w:r>
            <w:r w:rsidRPr="007F1FC4">
              <w:rPr>
                <w:rFonts w:ascii="Calibri" w:hAnsi="Calibri" w:cs="Calibri"/>
                <w:sz w:val="21"/>
                <w:szCs w:val="21"/>
                <w:lang w:val="en-CA"/>
              </w:rPr>
              <w:br/>
              <w:t>Radium Hot Springs Public Library</w:t>
            </w:r>
          </w:p>
          <w:p w:rsidR="009D737F" w:rsidRPr="007F1FC4" w:rsidRDefault="009D737F" w:rsidP="004F033E">
            <w:pPr>
              <w:keepNext/>
              <w:keepLines/>
              <w:ind w:right="868"/>
              <w:rPr>
                <w:rFonts w:ascii="Calibri" w:hAnsi="Calibri" w:cs="Calibri"/>
                <w:sz w:val="21"/>
                <w:szCs w:val="21"/>
                <w:lang w:val="en-CA"/>
              </w:rPr>
            </w:pPr>
            <w:r w:rsidRPr="007F1FC4">
              <w:rPr>
                <w:rFonts w:ascii="Calibri" w:hAnsi="Calibri" w:cs="Calibri"/>
                <w:sz w:val="21"/>
                <w:szCs w:val="21"/>
                <w:lang w:val="en-CA"/>
              </w:rPr>
              <w:t>Rossland Public Library</w:t>
            </w:r>
            <w:r w:rsidRPr="007F1FC4">
              <w:rPr>
                <w:rFonts w:ascii="Calibri" w:hAnsi="Calibri" w:cs="Calibri"/>
                <w:sz w:val="21"/>
                <w:szCs w:val="21"/>
                <w:lang w:val="en-CA"/>
              </w:rPr>
              <w:br/>
              <w:t>Salmo Public Library</w:t>
            </w:r>
            <w:r w:rsidRPr="007F1FC4">
              <w:rPr>
                <w:rFonts w:ascii="Calibri" w:hAnsi="Calibri" w:cs="Calibri"/>
                <w:sz w:val="21"/>
                <w:szCs w:val="21"/>
                <w:lang w:val="en-CA"/>
              </w:rPr>
              <w:br/>
              <w:t>Salt Spring Island Public Library</w:t>
            </w:r>
            <w:r w:rsidRPr="007F1FC4">
              <w:rPr>
                <w:rFonts w:ascii="Calibri" w:hAnsi="Calibri" w:cs="Calibri"/>
                <w:sz w:val="21"/>
                <w:szCs w:val="21"/>
                <w:lang w:val="en-CA"/>
              </w:rPr>
              <w:br/>
              <w:t>Sechelt Public Library</w:t>
            </w:r>
            <w:r w:rsidRPr="007F1FC4">
              <w:rPr>
                <w:rFonts w:ascii="Calibri" w:hAnsi="Calibri" w:cs="Calibri"/>
                <w:sz w:val="21"/>
                <w:szCs w:val="21"/>
                <w:lang w:val="en-CA"/>
              </w:rPr>
              <w:br/>
              <w:t>Smithers Public Library</w:t>
            </w:r>
            <w:r w:rsidRPr="007F1FC4">
              <w:rPr>
                <w:rFonts w:ascii="Calibri" w:hAnsi="Calibri" w:cs="Calibri"/>
                <w:sz w:val="21"/>
                <w:szCs w:val="21"/>
                <w:lang w:val="en-CA"/>
              </w:rPr>
              <w:br/>
              <w:t>Sparwood Public Library</w:t>
            </w:r>
            <w:r w:rsidRPr="007F1FC4">
              <w:rPr>
                <w:rFonts w:ascii="Calibri" w:hAnsi="Calibri" w:cs="Calibri"/>
                <w:sz w:val="21"/>
                <w:szCs w:val="21"/>
                <w:lang w:val="en-CA"/>
              </w:rPr>
              <w:br/>
              <w:t>Squamish Public Library</w:t>
            </w:r>
            <w:r w:rsidRPr="007F1FC4">
              <w:rPr>
                <w:rFonts w:ascii="Calibri" w:hAnsi="Calibri" w:cs="Calibri"/>
                <w:sz w:val="21"/>
                <w:szCs w:val="21"/>
                <w:lang w:val="en-CA"/>
              </w:rPr>
              <w:br/>
              <w:t>Stewart Public Library</w:t>
            </w:r>
            <w:r w:rsidRPr="007F1FC4">
              <w:rPr>
                <w:rFonts w:ascii="Calibri" w:hAnsi="Calibri" w:cs="Calibri"/>
                <w:sz w:val="21"/>
                <w:szCs w:val="21"/>
                <w:lang w:val="en-CA"/>
              </w:rPr>
              <w:br/>
              <w:t>Taylor Public Library</w:t>
            </w:r>
            <w:r w:rsidRPr="007F1FC4">
              <w:rPr>
                <w:rFonts w:ascii="Calibri" w:hAnsi="Calibri" w:cs="Calibri"/>
                <w:sz w:val="21"/>
                <w:szCs w:val="21"/>
                <w:lang w:val="en-CA"/>
              </w:rPr>
              <w:br/>
              <w:t>Terrace Public Library</w:t>
            </w:r>
            <w:r w:rsidRPr="007F1FC4">
              <w:rPr>
                <w:rFonts w:ascii="Calibri" w:hAnsi="Calibri" w:cs="Calibri"/>
                <w:sz w:val="21"/>
                <w:szCs w:val="21"/>
                <w:lang w:val="en-CA"/>
              </w:rPr>
              <w:br/>
              <w:t>Thompson-Nicola Regional District Library System</w:t>
            </w:r>
            <w:r w:rsidRPr="007F1FC4">
              <w:rPr>
                <w:rFonts w:ascii="Calibri" w:hAnsi="Calibri" w:cs="Calibri"/>
                <w:sz w:val="21"/>
                <w:szCs w:val="21"/>
                <w:lang w:val="en-CA"/>
              </w:rPr>
              <w:br/>
              <w:t>Trail &amp; District Public Library</w:t>
            </w:r>
            <w:r w:rsidRPr="007F1FC4">
              <w:rPr>
                <w:rFonts w:ascii="Calibri" w:hAnsi="Calibri" w:cs="Calibri"/>
                <w:sz w:val="21"/>
                <w:szCs w:val="21"/>
                <w:lang w:val="en-CA"/>
              </w:rPr>
              <w:br/>
              <w:t>Tumbler Ridge Public Library</w:t>
            </w:r>
            <w:r w:rsidRPr="007F1FC4">
              <w:rPr>
                <w:rFonts w:ascii="Calibri" w:hAnsi="Calibri" w:cs="Calibri"/>
                <w:sz w:val="21"/>
                <w:szCs w:val="21"/>
                <w:lang w:val="en-CA"/>
              </w:rPr>
              <w:br/>
              <w:t>Valemount Public Library</w:t>
            </w:r>
            <w:r w:rsidRPr="007F1FC4">
              <w:rPr>
                <w:rFonts w:ascii="Calibri" w:hAnsi="Calibri" w:cs="Calibri"/>
                <w:sz w:val="21"/>
                <w:szCs w:val="21"/>
                <w:lang w:val="en-CA"/>
              </w:rPr>
              <w:br/>
              <w:t>Vanderhoof Public Library</w:t>
            </w:r>
            <w:r w:rsidRPr="007F1FC4">
              <w:rPr>
                <w:rFonts w:ascii="Calibri" w:hAnsi="Calibri" w:cs="Calibri"/>
                <w:sz w:val="21"/>
                <w:szCs w:val="21"/>
                <w:lang w:val="en-CA"/>
              </w:rPr>
              <w:br/>
              <w:t>West Vancouver Memorial Library</w:t>
            </w:r>
            <w:r w:rsidRPr="007F1FC4">
              <w:rPr>
                <w:rFonts w:ascii="Calibri" w:hAnsi="Calibri" w:cs="Calibri"/>
                <w:sz w:val="21"/>
                <w:szCs w:val="21"/>
                <w:lang w:val="en-CA"/>
              </w:rPr>
              <w:br/>
              <w:t>Whistler Public Library</w:t>
            </w:r>
          </w:p>
        </w:tc>
      </w:tr>
    </w:tbl>
    <w:p w:rsidR="0054312B" w:rsidRPr="009D737F" w:rsidRDefault="0054312B" w:rsidP="004F033E">
      <w:pPr>
        <w:keepNext/>
        <w:keepLines/>
        <w:ind w:right="868"/>
        <w:rPr>
          <w:rFonts w:ascii="Calibri" w:hAnsi="Calibri" w:cs="Calibri"/>
          <w:sz w:val="22"/>
          <w:szCs w:val="22"/>
          <w:lang w:val="en-CA"/>
        </w:rPr>
      </w:pPr>
    </w:p>
    <w:sectPr w:rsidR="0054312B" w:rsidRPr="009D737F" w:rsidSect="00EE707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9C" w:rsidRDefault="004D209C" w:rsidP="00E11E2A">
      <w:pPr>
        <w:spacing w:after="0"/>
      </w:pPr>
      <w:r>
        <w:separator/>
      </w:r>
    </w:p>
  </w:endnote>
  <w:endnote w:type="continuationSeparator" w:id="0">
    <w:p w:rsidR="004D209C" w:rsidRDefault="004D209C" w:rsidP="00E11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33E" w:rsidRPr="00EE707E" w:rsidRDefault="004F033E">
    <w:pPr>
      <w:pStyle w:val="Footer"/>
      <w:rPr>
        <w:rFonts w:asciiTheme="minorHAnsi" w:hAnsiTheme="minorHAnsi"/>
        <w:sz w:val="18"/>
        <w:szCs w:val="18"/>
      </w:rPr>
    </w:pPr>
    <w:r>
      <w:rPr>
        <w:rFonts w:asciiTheme="minorHAnsi" w:hAnsiTheme="minorHAnsi"/>
        <w:sz w:val="18"/>
        <w:szCs w:val="18"/>
      </w:rPr>
      <w:fldChar w:fldCharType="begin"/>
    </w:r>
    <w:r>
      <w:rPr>
        <w:rFonts w:asciiTheme="minorHAnsi" w:hAnsiTheme="minorHAnsi"/>
        <w:sz w:val="18"/>
        <w:szCs w:val="18"/>
      </w:rPr>
      <w:instrText xml:space="preserve"> FILENAME   \* MERGEFORMAT </w:instrText>
    </w:r>
    <w:r>
      <w:rPr>
        <w:rFonts w:asciiTheme="minorHAnsi" w:hAnsiTheme="minorHAnsi"/>
        <w:sz w:val="18"/>
        <w:szCs w:val="18"/>
      </w:rPr>
      <w:fldChar w:fldCharType="separate"/>
    </w:r>
    <w:r w:rsidR="00A338CF">
      <w:rPr>
        <w:rFonts w:asciiTheme="minorHAnsi" w:hAnsiTheme="minorHAnsi"/>
        <w:noProof/>
        <w:sz w:val="18"/>
        <w:szCs w:val="18"/>
      </w:rPr>
      <w:t>Library2Go-selection-committee-guidelines-Aug 2018 - post LD JOD conversation</w:t>
    </w:r>
    <w:r>
      <w:rPr>
        <w:rFonts w:asciiTheme="minorHAnsi" w:hAnsiTheme="minorHAnsi"/>
        <w:sz w:val="18"/>
        <w:szCs w:val="18"/>
      </w:rPr>
      <w:fldChar w:fldCharType="end"/>
    </w:r>
  </w:p>
  <w:p w:rsidR="004F033E" w:rsidRPr="00EE707E" w:rsidRDefault="004F033E">
    <w:pPr>
      <w:pStyle w:val="Footer"/>
      <w:rPr>
        <w:rFonts w:asciiTheme="minorHAnsi" w:hAnsiTheme="minorHAnsi"/>
        <w:sz w:val="18"/>
        <w:szCs w:val="18"/>
      </w:rPr>
    </w:pPr>
    <w:r w:rsidRPr="00EE707E">
      <w:rPr>
        <w:rFonts w:asciiTheme="minorHAnsi" w:hAnsiTheme="minorHAnsi"/>
        <w:sz w:val="18"/>
        <w:szCs w:val="18"/>
      </w:rPr>
      <w:t>Date printed: 2018-06-05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9C" w:rsidRDefault="004D209C" w:rsidP="00E11E2A">
      <w:pPr>
        <w:spacing w:after="0"/>
      </w:pPr>
      <w:r>
        <w:separator/>
      </w:r>
    </w:p>
  </w:footnote>
  <w:footnote w:type="continuationSeparator" w:id="0">
    <w:p w:rsidR="004D209C" w:rsidRDefault="004D209C" w:rsidP="00E11E2A">
      <w:pPr>
        <w:spacing w:after="0"/>
      </w:pPr>
      <w:r>
        <w:continuationSeparator/>
      </w:r>
    </w:p>
  </w:footnote>
  <w:footnote w:id="1">
    <w:p w:rsidR="004F033E" w:rsidRPr="00CE4DFF" w:rsidRDefault="004F033E">
      <w:pPr>
        <w:pStyle w:val="FootnoteText"/>
        <w:rPr>
          <w:lang w:val="en-CA"/>
        </w:rPr>
      </w:pPr>
      <w:r w:rsidRPr="00DC2588">
        <w:rPr>
          <w:rStyle w:val="FootnoteReference"/>
        </w:rPr>
        <w:footnoteRef/>
      </w:r>
      <w:r>
        <w:t xml:space="preserve"> </w:t>
      </w:r>
      <w:r>
        <w:rPr>
          <w:lang w:val="en-CA"/>
        </w:rPr>
        <w:t>Based on 2017 average cost of $27 for ebooks and $65 for e-audiobooks.</w:t>
      </w:r>
    </w:p>
  </w:footnote>
  <w:footnote w:id="2">
    <w:p w:rsidR="004F033E" w:rsidRPr="004F033E" w:rsidRDefault="004F033E">
      <w:pPr>
        <w:pStyle w:val="FootnoteText"/>
        <w:rPr>
          <w:lang w:val="en-CA"/>
        </w:rPr>
      </w:pPr>
      <w:r w:rsidRPr="00DC2588">
        <w:rPr>
          <w:rStyle w:val="FootnoteReference"/>
        </w:rPr>
        <w:footnoteRef/>
      </w:r>
      <w:r>
        <w:t xml:space="preserve"> </w:t>
      </w:r>
      <w:r>
        <w:rPr>
          <w:lang w:val="en-CA"/>
        </w:rPr>
        <w:t>The Request to Library feature was turned on in spring 2016 based on feedback from member libraries.</w:t>
      </w:r>
    </w:p>
  </w:footnote>
  <w:footnote w:id="3">
    <w:p w:rsidR="004F033E" w:rsidRPr="00190475" w:rsidRDefault="004F033E" w:rsidP="00CB647D">
      <w:pPr>
        <w:pStyle w:val="FootnoteText"/>
        <w:rPr>
          <w:lang w:val="en-CA"/>
        </w:rPr>
      </w:pPr>
      <w:r w:rsidRPr="00DC2588">
        <w:rPr>
          <w:rStyle w:val="FootnoteReference"/>
        </w:rPr>
        <w:footnoteRef/>
      </w:r>
      <w:r>
        <w:t xml:space="preserve"> </w:t>
      </w:r>
      <w:r>
        <w:rPr>
          <w:lang w:val="en-CA"/>
        </w:rPr>
        <w:t>In December 2017, we weeded PDFs that hadn’t circulated since 2016.</w:t>
      </w:r>
    </w:p>
  </w:footnote>
  <w:footnote w:id="4">
    <w:p w:rsidR="004F033E" w:rsidRPr="006B3D5F" w:rsidRDefault="004F033E">
      <w:pPr>
        <w:pStyle w:val="FootnoteText"/>
        <w:rPr>
          <w:lang w:val="en-CA"/>
        </w:rPr>
      </w:pPr>
      <w:r w:rsidRPr="00DC2588">
        <w:rPr>
          <w:rStyle w:val="FootnoteReference"/>
        </w:rPr>
        <w:footnoteRef/>
      </w:r>
      <w:r>
        <w:t xml:space="preserve"> </w:t>
      </w:r>
      <w:hyperlink r:id="rId1" w:history="1">
        <w:r w:rsidRPr="006B3D5F">
          <w:rPr>
            <w:rStyle w:val="Hyperlink"/>
            <w:rFonts w:asciiTheme="minorHAnsi" w:hAnsiTheme="minorHAnsi" w:cstheme="minorHAnsi"/>
          </w:rPr>
          <w:t>https://www.tsl.texas.gov/ld/pubs/crew/index.html</w:t>
        </w:r>
      </w:hyperlink>
      <w:r>
        <w:t xml:space="preserve"> </w:t>
      </w:r>
    </w:p>
  </w:footnote>
  <w:footnote w:id="5">
    <w:p w:rsidR="004F033E" w:rsidRPr="00CB647D" w:rsidRDefault="004F033E">
      <w:pPr>
        <w:pStyle w:val="FootnoteText"/>
        <w:rPr>
          <w:lang w:val="en-CA"/>
        </w:rPr>
      </w:pPr>
      <w:r w:rsidRPr="00DC2588">
        <w:rPr>
          <w:rStyle w:val="FootnoteReference"/>
        </w:rPr>
        <w:footnoteRef/>
      </w:r>
      <w:r>
        <w:t xml:space="preserve"> </w:t>
      </w:r>
      <w:r>
        <w:rPr>
          <w:lang w:val="en-CA"/>
        </w:rPr>
        <w:t>In fall 2015, Library2Go member libraries voted to purchase only ebook and e-audiobook formats for the consortial Library2Go collection. Advantage libraries can choose to purchase video content.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33E" w:rsidRDefault="004D209C" w:rsidP="00EE707E">
    <w:pPr>
      <w:pStyle w:val="Header"/>
      <w:pBdr>
        <w:bottom w:val="single" w:sz="4" w:space="1" w:color="auto"/>
      </w:pBdr>
      <w:tabs>
        <w:tab w:val="clear" w:pos="9360"/>
        <w:tab w:val="right" w:pos="8505"/>
      </w:tabs>
      <w:ind w:right="866"/>
    </w:pPr>
    <w:sdt>
      <w:sdtPr>
        <w:id w:val="1591970592"/>
        <w:docPartObj>
          <w:docPartGallery w:val="Page Numbers (Top of Page)"/>
          <w:docPartUnique/>
        </w:docPartObj>
      </w:sdtPr>
      <w:sdtEndPr/>
      <w:sdtContent>
        <w:r w:rsidR="004F033E" w:rsidRPr="00A958F6">
          <w:rPr>
            <w:rFonts w:asciiTheme="majorHAnsi" w:hAnsiTheme="majorHAnsi"/>
            <w:b/>
            <w:sz w:val="28"/>
            <w:szCs w:val="28"/>
          </w:rPr>
          <w:t xml:space="preserve">Library2Go Collection Development </w:t>
        </w:r>
        <w:r w:rsidR="004F033E">
          <w:rPr>
            <w:rFonts w:asciiTheme="majorHAnsi" w:hAnsiTheme="majorHAnsi"/>
            <w:b/>
            <w:sz w:val="28"/>
            <w:szCs w:val="28"/>
          </w:rPr>
          <w:t>Guidelines</w:t>
        </w:r>
        <w:r w:rsidR="004F033E">
          <w:rPr>
            <w:rFonts w:asciiTheme="majorHAnsi" w:hAnsiTheme="majorHAnsi"/>
            <w:b/>
            <w:sz w:val="28"/>
            <w:szCs w:val="28"/>
          </w:rPr>
          <w:tab/>
        </w:r>
        <w:r w:rsidR="004F033E" w:rsidRPr="00C0344B">
          <w:rPr>
            <w:rFonts w:asciiTheme="minorHAnsi" w:hAnsiTheme="minorHAnsi" w:cstheme="minorHAnsi"/>
          </w:rPr>
          <w:fldChar w:fldCharType="begin"/>
        </w:r>
        <w:r w:rsidR="004F033E" w:rsidRPr="00C0344B">
          <w:rPr>
            <w:rFonts w:asciiTheme="minorHAnsi" w:hAnsiTheme="minorHAnsi" w:cstheme="minorHAnsi"/>
          </w:rPr>
          <w:instrText xml:space="preserve"> PAGE   \* MERGEFORMAT </w:instrText>
        </w:r>
        <w:r w:rsidR="004F033E" w:rsidRPr="00C0344B">
          <w:rPr>
            <w:rFonts w:asciiTheme="minorHAnsi" w:hAnsiTheme="minorHAnsi" w:cstheme="minorHAnsi"/>
          </w:rPr>
          <w:fldChar w:fldCharType="separate"/>
        </w:r>
        <w:r>
          <w:rPr>
            <w:rFonts w:asciiTheme="minorHAnsi" w:hAnsiTheme="minorHAnsi" w:cstheme="minorHAnsi"/>
            <w:noProof/>
          </w:rPr>
          <w:t>1</w:t>
        </w:r>
        <w:r w:rsidR="004F033E" w:rsidRPr="00C0344B">
          <w:rPr>
            <w:rFonts w:asciiTheme="minorHAnsi" w:hAnsiTheme="minorHAnsi" w:cstheme="minorHAnsi"/>
          </w:rPr>
          <w:fldChar w:fldCharType="end"/>
        </w:r>
        <w:r w:rsidR="004F033E">
          <w:rPr>
            <w:rFonts w:asciiTheme="minorHAnsi" w:hAnsiTheme="minorHAnsi" w:cstheme="minorHAnsi"/>
          </w:rPr>
          <w:t>/</w:t>
        </w:r>
        <w:r w:rsidR="004F033E">
          <w:rPr>
            <w:rFonts w:asciiTheme="minorHAnsi" w:hAnsiTheme="minorHAnsi" w:cstheme="minorHAnsi"/>
          </w:rPr>
          <w:fldChar w:fldCharType="begin"/>
        </w:r>
        <w:r w:rsidR="004F033E">
          <w:rPr>
            <w:rFonts w:asciiTheme="minorHAnsi" w:hAnsiTheme="minorHAnsi" w:cstheme="minorHAnsi"/>
          </w:rPr>
          <w:instrText xml:space="preserve"> NUMPAGES   \* MERGEFORMAT </w:instrText>
        </w:r>
        <w:r w:rsidR="004F033E">
          <w:rPr>
            <w:rFonts w:asciiTheme="minorHAnsi" w:hAnsiTheme="minorHAnsi" w:cstheme="minorHAnsi"/>
          </w:rPr>
          <w:fldChar w:fldCharType="separate"/>
        </w:r>
        <w:r>
          <w:rPr>
            <w:rFonts w:asciiTheme="minorHAnsi" w:hAnsiTheme="minorHAnsi" w:cstheme="minorHAnsi"/>
            <w:noProof/>
          </w:rPr>
          <w:t>1</w:t>
        </w:r>
        <w:r w:rsidR="004F033E">
          <w:rPr>
            <w:rFonts w:asciiTheme="minorHAnsi" w:hAnsiTheme="minorHAnsi" w:cstheme="minorHAnsi"/>
          </w:rPr>
          <w:fldChar w:fldCharType="end"/>
        </w:r>
      </w:sdtContent>
    </w:sdt>
  </w:p>
  <w:p w:rsidR="004F033E" w:rsidRPr="004F033E" w:rsidRDefault="004F033E" w:rsidP="00EE707E">
    <w:pPr>
      <w:pStyle w:val="Header"/>
      <w:pBdr>
        <w:bottom w:val="single" w:sz="4" w:space="1" w:color="auto"/>
      </w:pBdr>
      <w:tabs>
        <w:tab w:val="clear" w:pos="9360"/>
        <w:tab w:val="right" w:pos="8505"/>
      </w:tabs>
      <w:ind w:right="866"/>
      <w:rPr>
        <w:rFonts w:asciiTheme="minorHAnsi" w:hAnsiTheme="minorHAnsi"/>
        <w:sz w:val="20"/>
        <w:szCs w:val="20"/>
      </w:rPr>
    </w:pPr>
    <w:r w:rsidRPr="004F033E">
      <w:rPr>
        <w:rFonts w:asciiTheme="minorHAnsi" w:hAnsiTheme="minorHAnsi"/>
        <w:sz w:val="20"/>
        <w:szCs w:val="20"/>
      </w:rPr>
      <w:t xml:space="preserve">Last updated and approved: </w:t>
    </w:r>
    <w:r>
      <w:rPr>
        <w:rFonts w:asciiTheme="minorHAnsi" w:hAnsiTheme="minorHAnsi"/>
        <w:sz w:val="20"/>
        <w:szCs w:val="20"/>
      </w:rPr>
      <w:t>(</w:t>
    </w:r>
    <w:r w:rsidRPr="004F033E">
      <w:rPr>
        <w:rFonts w:asciiTheme="minorHAnsi" w:hAnsiTheme="minorHAnsi"/>
        <w:sz w:val="20"/>
        <w:szCs w:val="20"/>
      </w:rPr>
      <w:t>August/September 2018</w:t>
    </w:r>
    <w:r>
      <w:rPr>
        <w:rFonts w:asciiTheme="minorHAnsi" w:hAnsiTheme="minorHAnsi"/>
        <w:sz w:val="20"/>
        <w:szCs w:val="20"/>
      </w:rPr>
      <w:t>?)</w:t>
    </w:r>
  </w:p>
  <w:p w:rsidR="004F033E" w:rsidRDefault="004F0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3F8B"/>
    <w:multiLevelType w:val="hybridMultilevel"/>
    <w:tmpl w:val="F0BAB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4837F7"/>
    <w:multiLevelType w:val="hybridMultilevel"/>
    <w:tmpl w:val="FE70C8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D352D9"/>
    <w:multiLevelType w:val="hybridMultilevel"/>
    <w:tmpl w:val="0FDA7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CD65B05"/>
    <w:multiLevelType w:val="hybridMultilevel"/>
    <w:tmpl w:val="3454CAD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
    <w:nsid w:val="46AD1FDF"/>
    <w:multiLevelType w:val="hybridMultilevel"/>
    <w:tmpl w:val="C1184A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9B27966"/>
    <w:multiLevelType w:val="hybridMultilevel"/>
    <w:tmpl w:val="190C22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E7B0808"/>
    <w:multiLevelType w:val="hybridMultilevel"/>
    <w:tmpl w:val="8AD8E0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7">
    <w:nsid w:val="4F565B4E"/>
    <w:multiLevelType w:val="hybridMultilevel"/>
    <w:tmpl w:val="F606C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10E2CDF"/>
    <w:multiLevelType w:val="hybridMultilevel"/>
    <w:tmpl w:val="3B5237D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D761FA9"/>
    <w:multiLevelType w:val="hybridMultilevel"/>
    <w:tmpl w:val="91A4E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530121A"/>
    <w:multiLevelType w:val="hybridMultilevel"/>
    <w:tmpl w:val="25F47AC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76B14284"/>
    <w:multiLevelType w:val="hybridMultilevel"/>
    <w:tmpl w:val="DD4064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E903D9F"/>
    <w:multiLevelType w:val="hybridMultilevel"/>
    <w:tmpl w:val="851E776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5"/>
  </w:num>
  <w:num w:numId="6">
    <w:abstractNumId w:val="4"/>
  </w:num>
  <w:num w:numId="7">
    <w:abstractNumId w:val="10"/>
  </w:num>
  <w:num w:numId="8">
    <w:abstractNumId w:val="1"/>
  </w:num>
  <w:num w:numId="9">
    <w:abstractNumId w:val="8"/>
  </w:num>
  <w:num w:numId="10">
    <w:abstractNumId w:val="3"/>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5B"/>
    <w:rsid w:val="00006661"/>
    <w:rsid w:val="000110BF"/>
    <w:rsid w:val="0002186F"/>
    <w:rsid w:val="00035B02"/>
    <w:rsid w:val="0004228E"/>
    <w:rsid w:val="00044BAF"/>
    <w:rsid w:val="0005487D"/>
    <w:rsid w:val="0007127F"/>
    <w:rsid w:val="00086E21"/>
    <w:rsid w:val="00096CD1"/>
    <w:rsid w:val="000A43C0"/>
    <w:rsid w:val="000B1544"/>
    <w:rsid w:val="000D64E6"/>
    <w:rsid w:val="000E156E"/>
    <w:rsid w:val="000E1DE7"/>
    <w:rsid w:val="0010066C"/>
    <w:rsid w:val="00110129"/>
    <w:rsid w:val="0012265F"/>
    <w:rsid w:val="00155704"/>
    <w:rsid w:val="001577CC"/>
    <w:rsid w:val="001600E1"/>
    <w:rsid w:val="0019233D"/>
    <w:rsid w:val="001935EA"/>
    <w:rsid w:val="001A7DCC"/>
    <w:rsid w:val="001D0FD2"/>
    <w:rsid w:val="001D55A4"/>
    <w:rsid w:val="001E3E98"/>
    <w:rsid w:val="001F747D"/>
    <w:rsid w:val="0022626A"/>
    <w:rsid w:val="0024089F"/>
    <w:rsid w:val="002540B0"/>
    <w:rsid w:val="00254271"/>
    <w:rsid w:val="00257108"/>
    <w:rsid w:val="0026767C"/>
    <w:rsid w:val="0028796F"/>
    <w:rsid w:val="00290720"/>
    <w:rsid w:val="002A4B94"/>
    <w:rsid w:val="002A74E2"/>
    <w:rsid w:val="002B0225"/>
    <w:rsid w:val="002C6C69"/>
    <w:rsid w:val="002E44E8"/>
    <w:rsid w:val="002E748B"/>
    <w:rsid w:val="002F2F0C"/>
    <w:rsid w:val="002F2F49"/>
    <w:rsid w:val="00303B95"/>
    <w:rsid w:val="003147AC"/>
    <w:rsid w:val="00315FBE"/>
    <w:rsid w:val="00321ADA"/>
    <w:rsid w:val="00323429"/>
    <w:rsid w:val="00325228"/>
    <w:rsid w:val="00335397"/>
    <w:rsid w:val="00346C47"/>
    <w:rsid w:val="00352B7A"/>
    <w:rsid w:val="00362F96"/>
    <w:rsid w:val="00383F65"/>
    <w:rsid w:val="00385F8D"/>
    <w:rsid w:val="003A0085"/>
    <w:rsid w:val="003D58E6"/>
    <w:rsid w:val="003E2BF3"/>
    <w:rsid w:val="003E63EE"/>
    <w:rsid w:val="003E662F"/>
    <w:rsid w:val="003F2534"/>
    <w:rsid w:val="00405A47"/>
    <w:rsid w:val="00405C5A"/>
    <w:rsid w:val="00405FB9"/>
    <w:rsid w:val="00410FDF"/>
    <w:rsid w:val="0041352C"/>
    <w:rsid w:val="00434288"/>
    <w:rsid w:val="00434C9E"/>
    <w:rsid w:val="00434FAF"/>
    <w:rsid w:val="00435299"/>
    <w:rsid w:val="00454B0C"/>
    <w:rsid w:val="00467D3B"/>
    <w:rsid w:val="00482A8B"/>
    <w:rsid w:val="00486051"/>
    <w:rsid w:val="004A4523"/>
    <w:rsid w:val="004B7278"/>
    <w:rsid w:val="004C43FC"/>
    <w:rsid w:val="004C491D"/>
    <w:rsid w:val="004D12F9"/>
    <w:rsid w:val="004D209C"/>
    <w:rsid w:val="004D332E"/>
    <w:rsid w:val="004E0EF8"/>
    <w:rsid w:val="004E1100"/>
    <w:rsid w:val="004F033E"/>
    <w:rsid w:val="004F23C5"/>
    <w:rsid w:val="004F373F"/>
    <w:rsid w:val="00511634"/>
    <w:rsid w:val="0051625B"/>
    <w:rsid w:val="005341CF"/>
    <w:rsid w:val="00535CE4"/>
    <w:rsid w:val="0053608A"/>
    <w:rsid w:val="0054312B"/>
    <w:rsid w:val="005462D8"/>
    <w:rsid w:val="00547832"/>
    <w:rsid w:val="00554675"/>
    <w:rsid w:val="00593AB3"/>
    <w:rsid w:val="00593D1B"/>
    <w:rsid w:val="005A354E"/>
    <w:rsid w:val="005C0FE9"/>
    <w:rsid w:val="005C38F3"/>
    <w:rsid w:val="005D57B4"/>
    <w:rsid w:val="005D5818"/>
    <w:rsid w:val="005E4BF1"/>
    <w:rsid w:val="005E4F28"/>
    <w:rsid w:val="005F3FC6"/>
    <w:rsid w:val="005F4D4E"/>
    <w:rsid w:val="00601EF7"/>
    <w:rsid w:val="00607F66"/>
    <w:rsid w:val="00613E5A"/>
    <w:rsid w:val="006142BF"/>
    <w:rsid w:val="00620918"/>
    <w:rsid w:val="006245D7"/>
    <w:rsid w:val="00660EE3"/>
    <w:rsid w:val="00675B01"/>
    <w:rsid w:val="00677AC4"/>
    <w:rsid w:val="006833B2"/>
    <w:rsid w:val="006847FB"/>
    <w:rsid w:val="006A7D42"/>
    <w:rsid w:val="006B1F62"/>
    <w:rsid w:val="006B3D5F"/>
    <w:rsid w:val="006C19C0"/>
    <w:rsid w:val="006E7836"/>
    <w:rsid w:val="006F5BD5"/>
    <w:rsid w:val="006F697A"/>
    <w:rsid w:val="00702794"/>
    <w:rsid w:val="00707B58"/>
    <w:rsid w:val="0072245D"/>
    <w:rsid w:val="007377C5"/>
    <w:rsid w:val="007411BB"/>
    <w:rsid w:val="00744389"/>
    <w:rsid w:val="00750B55"/>
    <w:rsid w:val="00754972"/>
    <w:rsid w:val="0075754F"/>
    <w:rsid w:val="007869AD"/>
    <w:rsid w:val="007B3719"/>
    <w:rsid w:val="007B4DC5"/>
    <w:rsid w:val="007B4DED"/>
    <w:rsid w:val="007C3DC2"/>
    <w:rsid w:val="007C631C"/>
    <w:rsid w:val="007C67BB"/>
    <w:rsid w:val="007D1411"/>
    <w:rsid w:val="007E297A"/>
    <w:rsid w:val="007E6B00"/>
    <w:rsid w:val="007F1FC4"/>
    <w:rsid w:val="00800DA0"/>
    <w:rsid w:val="00802A4E"/>
    <w:rsid w:val="00823591"/>
    <w:rsid w:val="008301BD"/>
    <w:rsid w:val="00837BD8"/>
    <w:rsid w:val="00842DF3"/>
    <w:rsid w:val="00846974"/>
    <w:rsid w:val="008651CB"/>
    <w:rsid w:val="0086658A"/>
    <w:rsid w:val="0088493A"/>
    <w:rsid w:val="00895F11"/>
    <w:rsid w:val="008B3453"/>
    <w:rsid w:val="008C0C92"/>
    <w:rsid w:val="008C3F2E"/>
    <w:rsid w:val="008C69D3"/>
    <w:rsid w:val="008E18C6"/>
    <w:rsid w:val="008E409C"/>
    <w:rsid w:val="00906990"/>
    <w:rsid w:val="00916E52"/>
    <w:rsid w:val="00934D94"/>
    <w:rsid w:val="00954B73"/>
    <w:rsid w:val="00975B95"/>
    <w:rsid w:val="00976B41"/>
    <w:rsid w:val="00981F76"/>
    <w:rsid w:val="00982E66"/>
    <w:rsid w:val="00991746"/>
    <w:rsid w:val="009A40A8"/>
    <w:rsid w:val="009A46F8"/>
    <w:rsid w:val="009B2398"/>
    <w:rsid w:val="009D737F"/>
    <w:rsid w:val="009E7CD8"/>
    <w:rsid w:val="00A0098B"/>
    <w:rsid w:val="00A05684"/>
    <w:rsid w:val="00A3079F"/>
    <w:rsid w:val="00A338CF"/>
    <w:rsid w:val="00A46710"/>
    <w:rsid w:val="00A46A41"/>
    <w:rsid w:val="00A5353B"/>
    <w:rsid w:val="00A8555B"/>
    <w:rsid w:val="00A85B07"/>
    <w:rsid w:val="00A93FE3"/>
    <w:rsid w:val="00A958F6"/>
    <w:rsid w:val="00A959A6"/>
    <w:rsid w:val="00A960CD"/>
    <w:rsid w:val="00AA2378"/>
    <w:rsid w:val="00AA3596"/>
    <w:rsid w:val="00AA3A1F"/>
    <w:rsid w:val="00AA5BA3"/>
    <w:rsid w:val="00AB1D33"/>
    <w:rsid w:val="00AB6B50"/>
    <w:rsid w:val="00AD1E29"/>
    <w:rsid w:val="00AD4E01"/>
    <w:rsid w:val="00AD608E"/>
    <w:rsid w:val="00AF6F55"/>
    <w:rsid w:val="00AF7101"/>
    <w:rsid w:val="00B02DA5"/>
    <w:rsid w:val="00B0668A"/>
    <w:rsid w:val="00B06825"/>
    <w:rsid w:val="00B07C53"/>
    <w:rsid w:val="00B15883"/>
    <w:rsid w:val="00B31CFD"/>
    <w:rsid w:val="00B33C61"/>
    <w:rsid w:val="00B41605"/>
    <w:rsid w:val="00B42E07"/>
    <w:rsid w:val="00B45623"/>
    <w:rsid w:val="00B5537B"/>
    <w:rsid w:val="00B622BD"/>
    <w:rsid w:val="00B62ABC"/>
    <w:rsid w:val="00B67154"/>
    <w:rsid w:val="00B7023A"/>
    <w:rsid w:val="00B77079"/>
    <w:rsid w:val="00B91489"/>
    <w:rsid w:val="00B93614"/>
    <w:rsid w:val="00BA2C93"/>
    <w:rsid w:val="00BB1CD6"/>
    <w:rsid w:val="00BB6EEF"/>
    <w:rsid w:val="00BC3C39"/>
    <w:rsid w:val="00BC62F2"/>
    <w:rsid w:val="00BC77CF"/>
    <w:rsid w:val="00BD66E5"/>
    <w:rsid w:val="00BD7A69"/>
    <w:rsid w:val="00BF4C03"/>
    <w:rsid w:val="00C00DC2"/>
    <w:rsid w:val="00C0344B"/>
    <w:rsid w:val="00C05304"/>
    <w:rsid w:val="00C1107E"/>
    <w:rsid w:val="00C118F6"/>
    <w:rsid w:val="00C1493F"/>
    <w:rsid w:val="00C152B6"/>
    <w:rsid w:val="00C260B7"/>
    <w:rsid w:val="00C30906"/>
    <w:rsid w:val="00C55BDE"/>
    <w:rsid w:val="00C7416E"/>
    <w:rsid w:val="00CA13A6"/>
    <w:rsid w:val="00CA1871"/>
    <w:rsid w:val="00CB03E3"/>
    <w:rsid w:val="00CB2E6B"/>
    <w:rsid w:val="00CB647D"/>
    <w:rsid w:val="00CC18F8"/>
    <w:rsid w:val="00CC328E"/>
    <w:rsid w:val="00CC5C04"/>
    <w:rsid w:val="00CD08E5"/>
    <w:rsid w:val="00CE4DFF"/>
    <w:rsid w:val="00CE7E1E"/>
    <w:rsid w:val="00D0323F"/>
    <w:rsid w:val="00D04EE1"/>
    <w:rsid w:val="00D07004"/>
    <w:rsid w:val="00D113C1"/>
    <w:rsid w:val="00D23978"/>
    <w:rsid w:val="00D36969"/>
    <w:rsid w:val="00D3764C"/>
    <w:rsid w:val="00D4053D"/>
    <w:rsid w:val="00D43B62"/>
    <w:rsid w:val="00D47A58"/>
    <w:rsid w:val="00D5704A"/>
    <w:rsid w:val="00D5765F"/>
    <w:rsid w:val="00D70F40"/>
    <w:rsid w:val="00D90F85"/>
    <w:rsid w:val="00D919F7"/>
    <w:rsid w:val="00DA3C5E"/>
    <w:rsid w:val="00DA4FD2"/>
    <w:rsid w:val="00DA57FF"/>
    <w:rsid w:val="00DB5D7B"/>
    <w:rsid w:val="00DC2588"/>
    <w:rsid w:val="00DD2733"/>
    <w:rsid w:val="00E07881"/>
    <w:rsid w:val="00E11E2A"/>
    <w:rsid w:val="00E21B2F"/>
    <w:rsid w:val="00E32094"/>
    <w:rsid w:val="00E33FD8"/>
    <w:rsid w:val="00E34C7F"/>
    <w:rsid w:val="00E367E8"/>
    <w:rsid w:val="00E42C4F"/>
    <w:rsid w:val="00E55904"/>
    <w:rsid w:val="00E77528"/>
    <w:rsid w:val="00E81B18"/>
    <w:rsid w:val="00E86F8E"/>
    <w:rsid w:val="00E9608E"/>
    <w:rsid w:val="00EA6CC7"/>
    <w:rsid w:val="00EB28CD"/>
    <w:rsid w:val="00EB6F2D"/>
    <w:rsid w:val="00EC1A2E"/>
    <w:rsid w:val="00EC313B"/>
    <w:rsid w:val="00EC65AE"/>
    <w:rsid w:val="00EC75B8"/>
    <w:rsid w:val="00ED0A09"/>
    <w:rsid w:val="00ED7AB7"/>
    <w:rsid w:val="00EE3270"/>
    <w:rsid w:val="00EE707E"/>
    <w:rsid w:val="00EE73BE"/>
    <w:rsid w:val="00F04571"/>
    <w:rsid w:val="00F06C9B"/>
    <w:rsid w:val="00F155BE"/>
    <w:rsid w:val="00F17593"/>
    <w:rsid w:val="00F26807"/>
    <w:rsid w:val="00F56B96"/>
    <w:rsid w:val="00F7377E"/>
    <w:rsid w:val="00F90AFC"/>
    <w:rsid w:val="00F91FB8"/>
    <w:rsid w:val="00F93FF7"/>
    <w:rsid w:val="00F95288"/>
    <w:rsid w:val="00FA5D9C"/>
    <w:rsid w:val="00FA6226"/>
    <w:rsid w:val="00FA70F2"/>
    <w:rsid w:val="00FB1943"/>
    <w:rsid w:val="00FB78F6"/>
    <w:rsid w:val="00FD5A42"/>
    <w:rsid w:val="00FE3C8E"/>
    <w:rsid w:val="00FE3E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pPr>
        <w:spacing w:after="20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605"/>
    <w:rPr>
      <w:sz w:val="24"/>
      <w:szCs w:val="24"/>
      <w:lang w:val="en-US" w:eastAsia="en-US"/>
    </w:rPr>
  </w:style>
  <w:style w:type="paragraph" w:styleId="Heading1">
    <w:name w:val="heading 1"/>
    <w:basedOn w:val="Normal"/>
    <w:next w:val="Normal"/>
    <w:link w:val="Heading1Char"/>
    <w:qFormat/>
    <w:rsid w:val="006C19C0"/>
    <w:pPr>
      <w:keepNext/>
      <w:keepLines/>
      <w:spacing w:before="480" w:after="0"/>
      <w:outlineLvl w:val="0"/>
    </w:pPr>
    <w:rPr>
      <w:rFonts w:asciiTheme="majorHAnsi" w:eastAsiaTheme="majorEastAsia" w:hAnsiTheme="majorHAnsi" w:cstheme="majorBidi"/>
      <w:b/>
      <w:bCs/>
      <w:color w:val="002A7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9C0"/>
    <w:rPr>
      <w:rFonts w:asciiTheme="majorHAnsi" w:eastAsiaTheme="majorEastAsia" w:hAnsiTheme="majorHAnsi" w:cstheme="majorBidi"/>
      <w:b/>
      <w:bCs/>
      <w:color w:val="002A7C" w:themeColor="accent1" w:themeShade="BF"/>
      <w:sz w:val="28"/>
      <w:szCs w:val="28"/>
      <w:lang w:val="en-US" w:eastAsia="en-US"/>
    </w:rPr>
  </w:style>
  <w:style w:type="paragraph" w:styleId="ListParagraph">
    <w:name w:val="List Paragraph"/>
    <w:basedOn w:val="Normal"/>
    <w:uiPriority w:val="34"/>
    <w:qFormat/>
    <w:rsid w:val="006C19C0"/>
    <w:pPr>
      <w:ind w:left="720"/>
      <w:contextualSpacing/>
    </w:pPr>
  </w:style>
  <w:style w:type="paragraph" w:styleId="Subtitle">
    <w:name w:val="Subtitle"/>
    <w:basedOn w:val="Normal"/>
    <w:next w:val="Normal"/>
    <w:link w:val="SubtitleChar"/>
    <w:qFormat/>
    <w:rsid w:val="00DA4FD2"/>
    <w:pPr>
      <w:keepNext/>
      <w:numPr>
        <w:ilvl w:val="1"/>
      </w:numPr>
      <w:spacing w:before="320"/>
    </w:pPr>
    <w:rPr>
      <w:rFonts w:asciiTheme="majorHAnsi" w:eastAsiaTheme="majorEastAsia" w:hAnsiTheme="majorHAnsi" w:cstheme="majorBidi"/>
      <w:i/>
      <w:iCs/>
      <w:color w:val="0039A6" w:themeColor="accent1"/>
      <w:spacing w:val="15"/>
      <w:sz w:val="22"/>
      <w:szCs w:val="22"/>
      <w:lang w:val="en-CA"/>
    </w:rPr>
  </w:style>
  <w:style w:type="character" w:customStyle="1" w:styleId="SubtitleChar">
    <w:name w:val="Subtitle Char"/>
    <w:basedOn w:val="DefaultParagraphFont"/>
    <w:link w:val="Subtitle"/>
    <w:rsid w:val="00DA4FD2"/>
    <w:rPr>
      <w:rFonts w:asciiTheme="majorHAnsi" w:eastAsiaTheme="majorEastAsia" w:hAnsiTheme="majorHAnsi" w:cstheme="majorBidi"/>
      <w:i/>
      <w:iCs/>
      <w:color w:val="0039A6" w:themeColor="accent1"/>
      <w:spacing w:val="15"/>
      <w:sz w:val="22"/>
      <w:szCs w:val="22"/>
      <w:lang w:eastAsia="en-US"/>
    </w:rPr>
  </w:style>
  <w:style w:type="paragraph" w:styleId="Header">
    <w:name w:val="header"/>
    <w:basedOn w:val="Normal"/>
    <w:link w:val="HeaderChar"/>
    <w:uiPriority w:val="99"/>
    <w:rsid w:val="00E11E2A"/>
    <w:pPr>
      <w:tabs>
        <w:tab w:val="center" w:pos="4680"/>
        <w:tab w:val="right" w:pos="9360"/>
      </w:tabs>
      <w:spacing w:after="0"/>
    </w:pPr>
  </w:style>
  <w:style w:type="character" w:customStyle="1" w:styleId="HeaderChar">
    <w:name w:val="Header Char"/>
    <w:basedOn w:val="DefaultParagraphFont"/>
    <w:link w:val="Header"/>
    <w:uiPriority w:val="99"/>
    <w:rsid w:val="00E11E2A"/>
    <w:rPr>
      <w:sz w:val="24"/>
      <w:szCs w:val="24"/>
      <w:lang w:val="en-US" w:eastAsia="en-US"/>
    </w:rPr>
  </w:style>
  <w:style w:type="paragraph" w:styleId="Footer">
    <w:name w:val="footer"/>
    <w:basedOn w:val="Normal"/>
    <w:link w:val="FooterChar"/>
    <w:rsid w:val="00E11E2A"/>
    <w:pPr>
      <w:tabs>
        <w:tab w:val="center" w:pos="4680"/>
        <w:tab w:val="right" w:pos="9360"/>
      </w:tabs>
      <w:spacing w:after="0"/>
    </w:pPr>
  </w:style>
  <w:style w:type="character" w:customStyle="1" w:styleId="FooterChar">
    <w:name w:val="Footer Char"/>
    <w:basedOn w:val="DefaultParagraphFont"/>
    <w:link w:val="Footer"/>
    <w:rsid w:val="00E11E2A"/>
    <w:rPr>
      <w:sz w:val="24"/>
      <w:szCs w:val="24"/>
      <w:lang w:val="en-US" w:eastAsia="en-US"/>
    </w:rPr>
  </w:style>
  <w:style w:type="paragraph" w:styleId="FootnoteText">
    <w:name w:val="footnote text"/>
    <w:basedOn w:val="Normal"/>
    <w:link w:val="FootnoteTextChar"/>
    <w:rsid w:val="0053608A"/>
    <w:pPr>
      <w:spacing w:after="0"/>
    </w:pPr>
    <w:rPr>
      <w:sz w:val="20"/>
      <w:szCs w:val="20"/>
    </w:rPr>
  </w:style>
  <w:style w:type="character" w:customStyle="1" w:styleId="FootnoteTextChar">
    <w:name w:val="Footnote Text Char"/>
    <w:basedOn w:val="DefaultParagraphFont"/>
    <w:link w:val="FootnoteText"/>
    <w:rsid w:val="0053608A"/>
    <w:rPr>
      <w:lang w:val="en-US" w:eastAsia="en-US"/>
    </w:rPr>
  </w:style>
  <w:style w:type="character" w:styleId="FootnoteReference">
    <w:name w:val="footnote reference"/>
    <w:basedOn w:val="DefaultParagraphFont"/>
    <w:rsid w:val="0053608A"/>
    <w:rPr>
      <w:vertAlign w:val="superscript"/>
    </w:rPr>
  </w:style>
  <w:style w:type="paragraph" w:styleId="EndnoteText">
    <w:name w:val="endnote text"/>
    <w:basedOn w:val="Normal"/>
    <w:link w:val="EndnoteTextChar"/>
    <w:rsid w:val="0054312B"/>
    <w:pPr>
      <w:spacing w:after="0"/>
    </w:pPr>
    <w:rPr>
      <w:sz w:val="20"/>
      <w:szCs w:val="20"/>
    </w:rPr>
  </w:style>
  <w:style w:type="character" w:customStyle="1" w:styleId="EndnoteTextChar">
    <w:name w:val="Endnote Text Char"/>
    <w:basedOn w:val="DefaultParagraphFont"/>
    <w:link w:val="EndnoteText"/>
    <w:rsid w:val="0054312B"/>
    <w:rPr>
      <w:lang w:val="en-US" w:eastAsia="en-US"/>
    </w:rPr>
  </w:style>
  <w:style w:type="character" w:styleId="EndnoteReference">
    <w:name w:val="endnote reference"/>
    <w:basedOn w:val="DefaultParagraphFont"/>
    <w:rsid w:val="0054312B"/>
    <w:rPr>
      <w:vertAlign w:val="superscript"/>
    </w:rPr>
  </w:style>
  <w:style w:type="character" w:styleId="Hyperlink">
    <w:name w:val="Hyperlink"/>
    <w:basedOn w:val="DefaultParagraphFont"/>
    <w:rsid w:val="006B3D5F"/>
    <w:rPr>
      <w:color w:val="0000FF" w:themeColor="hyperlink"/>
      <w:u w:val="single"/>
    </w:rPr>
  </w:style>
  <w:style w:type="table" w:styleId="TableGrid">
    <w:name w:val="Table Grid"/>
    <w:basedOn w:val="TableNormal"/>
    <w:rsid w:val="006F69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C47"/>
    <w:pPr>
      <w:spacing w:after="0"/>
    </w:pPr>
    <w:rPr>
      <w:rFonts w:ascii="Tahoma" w:hAnsi="Tahoma" w:cs="Tahoma"/>
      <w:sz w:val="16"/>
      <w:szCs w:val="16"/>
    </w:rPr>
  </w:style>
  <w:style w:type="character" w:customStyle="1" w:styleId="BalloonTextChar">
    <w:name w:val="Balloon Text Char"/>
    <w:basedOn w:val="DefaultParagraphFont"/>
    <w:link w:val="BalloonText"/>
    <w:rsid w:val="00346C47"/>
    <w:rPr>
      <w:rFonts w:ascii="Tahoma" w:hAnsi="Tahoma" w:cs="Tahoma"/>
      <w:sz w:val="16"/>
      <w:szCs w:val="16"/>
      <w:lang w:val="en-US" w:eastAsia="en-US"/>
    </w:rPr>
  </w:style>
  <w:style w:type="character" w:styleId="CommentReference">
    <w:name w:val="annotation reference"/>
    <w:basedOn w:val="DefaultParagraphFont"/>
    <w:rsid w:val="007D1411"/>
    <w:rPr>
      <w:sz w:val="16"/>
      <w:szCs w:val="16"/>
    </w:rPr>
  </w:style>
  <w:style w:type="paragraph" w:styleId="CommentText">
    <w:name w:val="annotation text"/>
    <w:basedOn w:val="Normal"/>
    <w:link w:val="CommentTextChar"/>
    <w:rsid w:val="007D1411"/>
    <w:rPr>
      <w:sz w:val="20"/>
      <w:szCs w:val="20"/>
    </w:rPr>
  </w:style>
  <w:style w:type="character" w:customStyle="1" w:styleId="CommentTextChar">
    <w:name w:val="Comment Text Char"/>
    <w:basedOn w:val="DefaultParagraphFont"/>
    <w:link w:val="CommentText"/>
    <w:rsid w:val="007D1411"/>
    <w:rPr>
      <w:lang w:val="en-US" w:eastAsia="en-US"/>
    </w:rPr>
  </w:style>
  <w:style w:type="paragraph" w:styleId="CommentSubject">
    <w:name w:val="annotation subject"/>
    <w:basedOn w:val="CommentText"/>
    <w:next w:val="CommentText"/>
    <w:link w:val="CommentSubjectChar"/>
    <w:rsid w:val="007D1411"/>
    <w:rPr>
      <w:b/>
      <w:bCs/>
    </w:rPr>
  </w:style>
  <w:style w:type="character" w:customStyle="1" w:styleId="CommentSubjectChar">
    <w:name w:val="Comment Subject Char"/>
    <w:basedOn w:val="CommentTextChar"/>
    <w:link w:val="CommentSubject"/>
    <w:rsid w:val="007D141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pPr>
        <w:spacing w:after="20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605"/>
    <w:rPr>
      <w:sz w:val="24"/>
      <w:szCs w:val="24"/>
      <w:lang w:val="en-US" w:eastAsia="en-US"/>
    </w:rPr>
  </w:style>
  <w:style w:type="paragraph" w:styleId="Heading1">
    <w:name w:val="heading 1"/>
    <w:basedOn w:val="Normal"/>
    <w:next w:val="Normal"/>
    <w:link w:val="Heading1Char"/>
    <w:qFormat/>
    <w:rsid w:val="006C19C0"/>
    <w:pPr>
      <w:keepNext/>
      <w:keepLines/>
      <w:spacing w:before="480" w:after="0"/>
      <w:outlineLvl w:val="0"/>
    </w:pPr>
    <w:rPr>
      <w:rFonts w:asciiTheme="majorHAnsi" w:eastAsiaTheme="majorEastAsia" w:hAnsiTheme="majorHAnsi" w:cstheme="majorBidi"/>
      <w:b/>
      <w:bCs/>
      <w:color w:val="002A7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9C0"/>
    <w:rPr>
      <w:rFonts w:asciiTheme="majorHAnsi" w:eastAsiaTheme="majorEastAsia" w:hAnsiTheme="majorHAnsi" w:cstheme="majorBidi"/>
      <w:b/>
      <w:bCs/>
      <w:color w:val="002A7C" w:themeColor="accent1" w:themeShade="BF"/>
      <w:sz w:val="28"/>
      <w:szCs w:val="28"/>
      <w:lang w:val="en-US" w:eastAsia="en-US"/>
    </w:rPr>
  </w:style>
  <w:style w:type="paragraph" w:styleId="ListParagraph">
    <w:name w:val="List Paragraph"/>
    <w:basedOn w:val="Normal"/>
    <w:uiPriority w:val="34"/>
    <w:qFormat/>
    <w:rsid w:val="006C19C0"/>
    <w:pPr>
      <w:ind w:left="720"/>
      <w:contextualSpacing/>
    </w:pPr>
  </w:style>
  <w:style w:type="paragraph" w:styleId="Subtitle">
    <w:name w:val="Subtitle"/>
    <w:basedOn w:val="Normal"/>
    <w:next w:val="Normal"/>
    <w:link w:val="SubtitleChar"/>
    <w:qFormat/>
    <w:rsid w:val="00DA4FD2"/>
    <w:pPr>
      <w:keepNext/>
      <w:numPr>
        <w:ilvl w:val="1"/>
      </w:numPr>
      <w:spacing w:before="320"/>
    </w:pPr>
    <w:rPr>
      <w:rFonts w:asciiTheme="majorHAnsi" w:eastAsiaTheme="majorEastAsia" w:hAnsiTheme="majorHAnsi" w:cstheme="majorBidi"/>
      <w:i/>
      <w:iCs/>
      <w:color w:val="0039A6" w:themeColor="accent1"/>
      <w:spacing w:val="15"/>
      <w:sz w:val="22"/>
      <w:szCs w:val="22"/>
      <w:lang w:val="en-CA"/>
    </w:rPr>
  </w:style>
  <w:style w:type="character" w:customStyle="1" w:styleId="SubtitleChar">
    <w:name w:val="Subtitle Char"/>
    <w:basedOn w:val="DefaultParagraphFont"/>
    <w:link w:val="Subtitle"/>
    <w:rsid w:val="00DA4FD2"/>
    <w:rPr>
      <w:rFonts w:asciiTheme="majorHAnsi" w:eastAsiaTheme="majorEastAsia" w:hAnsiTheme="majorHAnsi" w:cstheme="majorBidi"/>
      <w:i/>
      <w:iCs/>
      <w:color w:val="0039A6" w:themeColor="accent1"/>
      <w:spacing w:val="15"/>
      <w:sz w:val="22"/>
      <w:szCs w:val="22"/>
      <w:lang w:eastAsia="en-US"/>
    </w:rPr>
  </w:style>
  <w:style w:type="paragraph" w:styleId="Header">
    <w:name w:val="header"/>
    <w:basedOn w:val="Normal"/>
    <w:link w:val="HeaderChar"/>
    <w:uiPriority w:val="99"/>
    <w:rsid w:val="00E11E2A"/>
    <w:pPr>
      <w:tabs>
        <w:tab w:val="center" w:pos="4680"/>
        <w:tab w:val="right" w:pos="9360"/>
      </w:tabs>
      <w:spacing w:after="0"/>
    </w:pPr>
  </w:style>
  <w:style w:type="character" w:customStyle="1" w:styleId="HeaderChar">
    <w:name w:val="Header Char"/>
    <w:basedOn w:val="DefaultParagraphFont"/>
    <w:link w:val="Header"/>
    <w:uiPriority w:val="99"/>
    <w:rsid w:val="00E11E2A"/>
    <w:rPr>
      <w:sz w:val="24"/>
      <w:szCs w:val="24"/>
      <w:lang w:val="en-US" w:eastAsia="en-US"/>
    </w:rPr>
  </w:style>
  <w:style w:type="paragraph" w:styleId="Footer">
    <w:name w:val="footer"/>
    <w:basedOn w:val="Normal"/>
    <w:link w:val="FooterChar"/>
    <w:rsid w:val="00E11E2A"/>
    <w:pPr>
      <w:tabs>
        <w:tab w:val="center" w:pos="4680"/>
        <w:tab w:val="right" w:pos="9360"/>
      </w:tabs>
      <w:spacing w:after="0"/>
    </w:pPr>
  </w:style>
  <w:style w:type="character" w:customStyle="1" w:styleId="FooterChar">
    <w:name w:val="Footer Char"/>
    <w:basedOn w:val="DefaultParagraphFont"/>
    <w:link w:val="Footer"/>
    <w:rsid w:val="00E11E2A"/>
    <w:rPr>
      <w:sz w:val="24"/>
      <w:szCs w:val="24"/>
      <w:lang w:val="en-US" w:eastAsia="en-US"/>
    </w:rPr>
  </w:style>
  <w:style w:type="paragraph" w:styleId="FootnoteText">
    <w:name w:val="footnote text"/>
    <w:basedOn w:val="Normal"/>
    <w:link w:val="FootnoteTextChar"/>
    <w:rsid w:val="0053608A"/>
    <w:pPr>
      <w:spacing w:after="0"/>
    </w:pPr>
    <w:rPr>
      <w:sz w:val="20"/>
      <w:szCs w:val="20"/>
    </w:rPr>
  </w:style>
  <w:style w:type="character" w:customStyle="1" w:styleId="FootnoteTextChar">
    <w:name w:val="Footnote Text Char"/>
    <w:basedOn w:val="DefaultParagraphFont"/>
    <w:link w:val="FootnoteText"/>
    <w:rsid w:val="0053608A"/>
    <w:rPr>
      <w:lang w:val="en-US" w:eastAsia="en-US"/>
    </w:rPr>
  </w:style>
  <w:style w:type="character" w:styleId="FootnoteReference">
    <w:name w:val="footnote reference"/>
    <w:basedOn w:val="DefaultParagraphFont"/>
    <w:rsid w:val="0053608A"/>
    <w:rPr>
      <w:vertAlign w:val="superscript"/>
    </w:rPr>
  </w:style>
  <w:style w:type="paragraph" w:styleId="EndnoteText">
    <w:name w:val="endnote text"/>
    <w:basedOn w:val="Normal"/>
    <w:link w:val="EndnoteTextChar"/>
    <w:rsid w:val="0054312B"/>
    <w:pPr>
      <w:spacing w:after="0"/>
    </w:pPr>
    <w:rPr>
      <w:sz w:val="20"/>
      <w:szCs w:val="20"/>
    </w:rPr>
  </w:style>
  <w:style w:type="character" w:customStyle="1" w:styleId="EndnoteTextChar">
    <w:name w:val="Endnote Text Char"/>
    <w:basedOn w:val="DefaultParagraphFont"/>
    <w:link w:val="EndnoteText"/>
    <w:rsid w:val="0054312B"/>
    <w:rPr>
      <w:lang w:val="en-US" w:eastAsia="en-US"/>
    </w:rPr>
  </w:style>
  <w:style w:type="character" w:styleId="EndnoteReference">
    <w:name w:val="endnote reference"/>
    <w:basedOn w:val="DefaultParagraphFont"/>
    <w:rsid w:val="0054312B"/>
    <w:rPr>
      <w:vertAlign w:val="superscript"/>
    </w:rPr>
  </w:style>
  <w:style w:type="character" w:styleId="Hyperlink">
    <w:name w:val="Hyperlink"/>
    <w:basedOn w:val="DefaultParagraphFont"/>
    <w:rsid w:val="006B3D5F"/>
    <w:rPr>
      <w:color w:val="0000FF" w:themeColor="hyperlink"/>
      <w:u w:val="single"/>
    </w:rPr>
  </w:style>
  <w:style w:type="table" w:styleId="TableGrid">
    <w:name w:val="Table Grid"/>
    <w:basedOn w:val="TableNormal"/>
    <w:rsid w:val="006F69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C47"/>
    <w:pPr>
      <w:spacing w:after="0"/>
    </w:pPr>
    <w:rPr>
      <w:rFonts w:ascii="Tahoma" w:hAnsi="Tahoma" w:cs="Tahoma"/>
      <w:sz w:val="16"/>
      <w:szCs w:val="16"/>
    </w:rPr>
  </w:style>
  <w:style w:type="character" w:customStyle="1" w:styleId="BalloonTextChar">
    <w:name w:val="Balloon Text Char"/>
    <w:basedOn w:val="DefaultParagraphFont"/>
    <w:link w:val="BalloonText"/>
    <w:rsid w:val="00346C47"/>
    <w:rPr>
      <w:rFonts w:ascii="Tahoma" w:hAnsi="Tahoma" w:cs="Tahoma"/>
      <w:sz w:val="16"/>
      <w:szCs w:val="16"/>
      <w:lang w:val="en-US" w:eastAsia="en-US"/>
    </w:rPr>
  </w:style>
  <w:style w:type="character" w:styleId="CommentReference">
    <w:name w:val="annotation reference"/>
    <w:basedOn w:val="DefaultParagraphFont"/>
    <w:rsid w:val="007D1411"/>
    <w:rPr>
      <w:sz w:val="16"/>
      <w:szCs w:val="16"/>
    </w:rPr>
  </w:style>
  <w:style w:type="paragraph" w:styleId="CommentText">
    <w:name w:val="annotation text"/>
    <w:basedOn w:val="Normal"/>
    <w:link w:val="CommentTextChar"/>
    <w:rsid w:val="007D1411"/>
    <w:rPr>
      <w:sz w:val="20"/>
      <w:szCs w:val="20"/>
    </w:rPr>
  </w:style>
  <w:style w:type="character" w:customStyle="1" w:styleId="CommentTextChar">
    <w:name w:val="Comment Text Char"/>
    <w:basedOn w:val="DefaultParagraphFont"/>
    <w:link w:val="CommentText"/>
    <w:rsid w:val="007D1411"/>
    <w:rPr>
      <w:lang w:val="en-US" w:eastAsia="en-US"/>
    </w:rPr>
  </w:style>
  <w:style w:type="paragraph" w:styleId="CommentSubject">
    <w:name w:val="annotation subject"/>
    <w:basedOn w:val="CommentText"/>
    <w:next w:val="CommentText"/>
    <w:link w:val="CommentSubjectChar"/>
    <w:rsid w:val="007D1411"/>
    <w:rPr>
      <w:b/>
      <w:bCs/>
    </w:rPr>
  </w:style>
  <w:style w:type="character" w:customStyle="1" w:styleId="CommentSubjectChar">
    <w:name w:val="Comment Subject Char"/>
    <w:basedOn w:val="CommentTextChar"/>
    <w:link w:val="CommentSubject"/>
    <w:rsid w:val="007D141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sl.texas.gov/ld/pubs/crew/index.html" TargetMode="External"/></Relationships>
</file>

<file path=word/theme/theme1.xml><?xml version="1.0" encoding="utf-8"?>
<a:theme xmlns:a="http://schemas.openxmlformats.org/drawingml/2006/main" name="Office Theme">
  <a:themeElements>
    <a:clrScheme name="Library Colours">
      <a:dk1>
        <a:sysClr val="windowText" lastClr="000000"/>
      </a:dk1>
      <a:lt1>
        <a:sysClr val="window" lastClr="FFFFFF"/>
      </a:lt1>
      <a:dk2>
        <a:srgbClr val="0039A6"/>
      </a:dk2>
      <a:lt2>
        <a:srgbClr val="EEECE1"/>
      </a:lt2>
      <a:accent1>
        <a:srgbClr val="0039A6"/>
      </a:accent1>
      <a:accent2>
        <a:srgbClr val="AA1948"/>
      </a:accent2>
      <a:accent3>
        <a:srgbClr val="BED600"/>
      </a:accent3>
      <a:accent4>
        <a:srgbClr val="77216F"/>
      </a:accent4>
      <a:accent5>
        <a:srgbClr val="E37222"/>
      </a:accent5>
      <a:accent6>
        <a:srgbClr val="23C8EF"/>
      </a:accent6>
      <a:hlink>
        <a:srgbClr val="0000FF"/>
      </a:hlink>
      <a:folHlink>
        <a:srgbClr val="800080"/>
      </a:folHlink>
    </a:clrScheme>
    <a:fontScheme name="library fonts">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ECFB-BE4E-4E5D-8A37-258C337D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1862</Words>
  <Characters>10619</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Appendix I: Member Libraries for Library2Go Consortial Collection</vt:lpstr>
    </vt:vector>
  </TitlesOfParts>
  <Company>North Vancouver District Public Library</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tmatsuzaki</dc:creator>
  <cp:lastModifiedBy>Laurie</cp:lastModifiedBy>
  <cp:revision>2</cp:revision>
  <cp:lastPrinted>2018-06-06T17:31:00Z</cp:lastPrinted>
  <dcterms:created xsi:type="dcterms:W3CDTF">2018-08-17T17:51:00Z</dcterms:created>
  <dcterms:modified xsi:type="dcterms:W3CDTF">2018-08-17T17:51:00Z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lpwstr>985376v1</vt:lpwstr>
  </property>
</Properties>
</file>